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A5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p w:rsidR="006365A5" w:rsidRPr="001A587F" w:rsidRDefault="006365A5"/>
    <w:tbl>
      <w:tblPr>
        <w:tblW w:w="0" w:type="auto"/>
        <w:tblLook w:val="04A0"/>
      </w:tblPr>
      <w:tblGrid>
        <w:gridCol w:w="2592"/>
        <w:gridCol w:w="2355"/>
        <w:gridCol w:w="2102"/>
        <w:gridCol w:w="2283"/>
        <w:gridCol w:w="12"/>
      </w:tblGrid>
      <w:tr w:rsidR="00FF198A" w:rsidRPr="001A587F" w:rsidTr="004351E4">
        <w:trPr>
          <w:gridAfter w:val="1"/>
          <w:wAfter w:w="12" w:type="dxa"/>
        </w:trPr>
        <w:tc>
          <w:tcPr>
            <w:tcW w:w="9332" w:type="dxa"/>
            <w:gridSpan w:val="4"/>
          </w:tcPr>
          <w:p w:rsidR="00FF198A" w:rsidRPr="001A587F" w:rsidRDefault="00FF198A" w:rsidP="00FF198A">
            <w:pPr>
              <w:widowControl w:val="0"/>
              <w:jc w:val="center"/>
              <w:rPr>
                <w:rFonts w:cs="Calibri"/>
                <w:b/>
                <w:sz w:val="72"/>
                <w:szCs w:val="72"/>
              </w:rPr>
            </w:pPr>
          </w:p>
        </w:tc>
      </w:tr>
      <w:tr w:rsidR="00FF198A" w:rsidRPr="001A587F" w:rsidTr="001A587F">
        <w:trPr>
          <w:gridAfter w:val="1"/>
          <w:wAfter w:w="12" w:type="dxa"/>
        </w:trPr>
        <w:tc>
          <w:tcPr>
            <w:tcW w:w="9332" w:type="dxa"/>
            <w:gridSpan w:val="4"/>
          </w:tcPr>
          <w:p w:rsidR="003F3915" w:rsidRPr="001A587F" w:rsidRDefault="003F3915" w:rsidP="00FF198A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585493" w:rsidRPr="001A587F" w:rsidTr="001A587F">
        <w:trPr>
          <w:gridAfter w:val="1"/>
          <w:wAfter w:w="12" w:type="dxa"/>
          <w:trHeight w:hRule="exact" w:val="113"/>
        </w:trPr>
        <w:tc>
          <w:tcPr>
            <w:tcW w:w="9332" w:type="dxa"/>
            <w:gridSpan w:val="4"/>
            <w:shd w:val="clear" w:color="auto" w:fill="000000" w:themeFill="text1"/>
            <w:vAlign w:val="center"/>
          </w:tcPr>
          <w:p w:rsidR="00585493" w:rsidRPr="001A587F" w:rsidRDefault="00585493" w:rsidP="00FF198A">
            <w:pPr>
              <w:widowControl w:val="0"/>
              <w:jc w:val="center"/>
              <w:rPr>
                <w:rFonts w:cs="Calibri"/>
                <w:b/>
                <w:sz w:val="50"/>
                <w:szCs w:val="50"/>
              </w:rPr>
            </w:pPr>
          </w:p>
        </w:tc>
      </w:tr>
      <w:tr w:rsidR="00FF198A" w:rsidRPr="001A587F" w:rsidTr="001A587F">
        <w:trPr>
          <w:gridAfter w:val="1"/>
          <w:wAfter w:w="12" w:type="dxa"/>
          <w:trHeight w:hRule="exact" w:val="6521"/>
        </w:trPr>
        <w:tc>
          <w:tcPr>
            <w:tcW w:w="9332" w:type="dxa"/>
            <w:gridSpan w:val="4"/>
            <w:vAlign w:val="center"/>
          </w:tcPr>
          <w:p w:rsidR="001A587F" w:rsidRPr="001A587F" w:rsidRDefault="0034528D" w:rsidP="001A587F">
            <w:pPr>
              <w:widowControl w:val="0"/>
              <w:snapToGrid w:val="0"/>
              <w:jc w:val="center"/>
              <w:rPr>
                <w:rFonts w:cs="Calibri"/>
                <w:b/>
                <w:sz w:val="50"/>
                <w:szCs w:val="50"/>
              </w:rPr>
            </w:pPr>
            <w:r w:rsidRPr="001A587F">
              <w:rPr>
                <w:rFonts w:cs="Calibri"/>
                <w:b/>
                <w:sz w:val="50"/>
                <w:szCs w:val="50"/>
              </w:rPr>
              <w:t xml:space="preserve">MEMORIAL DESCRITIVO </w:t>
            </w:r>
            <w:r w:rsidR="00B27550">
              <w:rPr>
                <w:rFonts w:cs="Calibri"/>
                <w:b/>
                <w:sz w:val="50"/>
                <w:szCs w:val="50"/>
              </w:rPr>
              <w:t xml:space="preserve">E MEMORIAL DE CÁLCULO </w:t>
            </w:r>
            <w:r w:rsidRPr="001A587F">
              <w:rPr>
                <w:rFonts w:cs="Calibri"/>
                <w:b/>
                <w:sz w:val="50"/>
                <w:szCs w:val="50"/>
              </w:rPr>
              <w:t xml:space="preserve">DO PROJETO </w:t>
            </w:r>
            <w:r w:rsidR="00B27550">
              <w:rPr>
                <w:rFonts w:cs="Calibri"/>
                <w:b/>
                <w:sz w:val="50"/>
                <w:szCs w:val="50"/>
              </w:rPr>
              <w:t>DA SUBESTAÇÃO</w:t>
            </w:r>
            <w:r w:rsidR="001A587F" w:rsidRPr="001A587F">
              <w:rPr>
                <w:rFonts w:cs="Calibri"/>
                <w:b/>
                <w:sz w:val="50"/>
                <w:szCs w:val="50"/>
              </w:rPr>
              <w:t xml:space="preserve"> DO FÓRUM ELEITORAL DE ITABUNA</w:t>
            </w:r>
          </w:p>
          <w:p w:rsidR="001A587F" w:rsidRPr="001A587F" w:rsidRDefault="001A587F" w:rsidP="001A587F">
            <w:pPr>
              <w:widowControl w:val="0"/>
              <w:snapToGrid w:val="0"/>
              <w:jc w:val="center"/>
              <w:rPr>
                <w:rFonts w:cs="Calibri"/>
                <w:b/>
                <w:sz w:val="50"/>
                <w:szCs w:val="50"/>
              </w:rPr>
            </w:pPr>
          </w:p>
          <w:p w:rsidR="00FF198A" w:rsidRPr="001A587F" w:rsidRDefault="001A587F" w:rsidP="001A587F">
            <w:pPr>
              <w:widowControl w:val="0"/>
              <w:snapToGrid w:val="0"/>
              <w:jc w:val="center"/>
              <w:rPr>
                <w:rFonts w:cs="Calibri"/>
                <w:b/>
                <w:sz w:val="50"/>
                <w:szCs w:val="50"/>
              </w:rPr>
            </w:pPr>
            <w:r w:rsidRPr="001A587F">
              <w:rPr>
                <w:rFonts w:cs="Calibri"/>
                <w:b/>
                <w:sz w:val="50"/>
                <w:szCs w:val="50"/>
              </w:rPr>
              <w:t>ITABUNA/BA</w:t>
            </w:r>
            <w:r w:rsidR="00B27550">
              <w:rPr>
                <w:rFonts w:cs="Calibri"/>
                <w:b/>
                <w:sz w:val="50"/>
                <w:szCs w:val="50"/>
              </w:rPr>
              <w:t xml:space="preserve"> </w:t>
            </w:r>
          </w:p>
        </w:tc>
      </w:tr>
      <w:tr w:rsidR="00585493" w:rsidRPr="001A587F" w:rsidTr="001A587F">
        <w:trPr>
          <w:gridAfter w:val="1"/>
          <w:wAfter w:w="12" w:type="dxa"/>
          <w:trHeight w:hRule="exact" w:val="113"/>
        </w:trPr>
        <w:tc>
          <w:tcPr>
            <w:tcW w:w="9332" w:type="dxa"/>
            <w:gridSpan w:val="4"/>
            <w:shd w:val="clear" w:color="auto" w:fill="000000" w:themeFill="text1"/>
            <w:vAlign w:val="center"/>
          </w:tcPr>
          <w:p w:rsidR="00585493" w:rsidRPr="001A587F" w:rsidRDefault="00585493" w:rsidP="00CA14D1">
            <w:pPr>
              <w:widowControl w:val="0"/>
              <w:jc w:val="center"/>
              <w:rPr>
                <w:rFonts w:cs="Calibri"/>
                <w:b/>
                <w:sz w:val="40"/>
                <w:szCs w:val="40"/>
              </w:rPr>
            </w:pPr>
          </w:p>
        </w:tc>
      </w:tr>
      <w:tr w:rsidR="007B4437" w:rsidRPr="001A587F" w:rsidTr="001A587F">
        <w:trPr>
          <w:gridAfter w:val="1"/>
          <w:wAfter w:w="12" w:type="dxa"/>
          <w:trHeight w:hRule="exact" w:val="1134"/>
        </w:trPr>
        <w:tc>
          <w:tcPr>
            <w:tcW w:w="9332" w:type="dxa"/>
            <w:gridSpan w:val="4"/>
            <w:vAlign w:val="center"/>
          </w:tcPr>
          <w:p w:rsidR="007B4437" w:rsidRPr="001A587F" w:rsidRDefault="00B27550" w:rsidP="00B27550">
            <w:pPr>
              <w:widowControl w:val="0"/>
              <w:jc w:val="center"/>
              <w:rPr>
                <w:rFonts w:cs="Calibri"/>
                <w:b/>
                <w:sz w:val="40"/>
                <w:szCs w:val="40"/>
              </w:rPr>
            </w:pPr>
            <w:r w:rsidRPr="00B27550">
              <w:rPr>
                <w:rFonts w:cs="Calibri"/>
                <w:b/>
                <w:sz w:val="40"/>
                <w:szCs w:val="40"/>
              </w:rPr>
              <w:t>ENTRADA DE ENERGIA EM MÉDIA TENSÃO – SUBESTAÇÃO AÉREA MONOPOSTE – 112,5kVA</w:t>
            </w:r>
          </w:p>
        </w:tc>
      </w:tr>
      <w:tr w:rsidR="00585493" w:rsidRPr="001A587F" w:rsidTr="001A587F">
        <w:trPr>
          <w:gridAfter w:val="1"/>
          <w:wAfter w:w="12" w:type="dxa"/>
          <w:trHeight w:hRule="exact" w:val="113"/>
        </w:trPr>
        <w:tc>
          <w:tcPr>
            <w:tcW w:w="9332" w:type="dxa"/>
            <w:gridSpan w:val="4"/>
            <w:shd w:val="clear" w:color="auto" w:fill="000000" w:themeFill="text1"/>
            <w:vAlign w:val="center"/>
          </w:tcPr>
          <w:p w:rsidR="00585493" w:rsidRPr="001A587F" w:rsidRDefault="00585493" w:rsidP="00CA14D1">
            <w:pPr>
              <w:widowControl w:val="0"/>
              <w:jc w:val="center"/>
              <w:rPr>
                <w:rFonts w:cs="Calibri"/>
                <w:b/>
                <w:sz w:val="40"/>
                <w:szCs w:val="40"/>
              </w:rPr>
            </w:pPr>
          </w:p>
        </w:tc>
      </w:tr>
      <w:tr w:rsidR="00C56B3B" w:rsidRPr="001A587F" w:rsidTr="006114D1">
        <w:tc>
          <w:tcPr>
            <w:tcW w:w="2592" w:type="dxa"/>
          </w:tcPr>
          <w:p w:rsidR="00C56B3B" w:rsidRPr="001A587F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355" w:type="dxa"/>
          </w:tcPr>
          <w:p w:rsidR="00C56B3B" w:rsidRPr="001A587F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02" w:type="dxa"/>
          </w:tcPr>
          <w:p w:rsidR="00C56B3B" w:rsidRPr="001A587F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295" w:type="dxa"/>
            <w:gridSpan w:val="2"/>
          </w:tcPr>
          <w:p w:rsidR="00C56B3B" w:rsidRPr="001A587F" w:rsidRDefault="00C56B3B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004A9C" w:rsidRPr="001A587F" w:rsidTr="006114D1">
        <w:tc>
          <w:tcPr>
            <w:tcW w:w="2592" w:type="dxa"/>
          </w:tcPr>
          <w:p w:rsidR="00004A9C" w:rsidRPr="001A587F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1A587F">
              <w:rPr>
                <w:rFonts w:cs="Calibri"/>
                <w:b/>
                <w:sz w:val="20"/>
                <w:szCs w:val="20"/>
              </w:rPr>
              <w:t>CLIENTE:</w:t>
            </w:r>
          </w:p>
        </w:tc>
        <w:tc>
          <w:tcPr>
            <w:tcW w:w="2355" w:type="dxa"/>
          </w:tcPr>
          <w:p w:rsidR="00004A9C" w:rsidRPr="001A587F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1A587F">
              <w:rPr>
                <w:rFonts w:cs="Calibri"/>
                <w:b/>
                <w:sz w:val="20"/>
                <w:szCs w:val="20"/>
              </w:rPr>
              <w:t>VOLUME</w:t>
            </w:r>
          </w:p>
        </w:tc>
        <w:tc>
          <w:tcPr>
            <w:tcW w:w="2102" w:type="dxa"/>
          </w:tcPr>
          <w:p w:rsidR="00004A9C" w:rsidRPr="001A587F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1A587F">
              <w:rPr>
                <w:rFonts w:cs="Calibri"/>
                <w:b/>
                <w:sz w:val="20"/>
                <w:szCs w:val="20"/>
              </w:rPr>
              <w:t>REVISÃO</w:t>
            </w:r>
          </w:p>
        </w:tc>
        <w:tc>
          <w:tcPr>
            <w:tcW w:w="2295" w:type="dxa"/>
            <w:gridSpan w:val="2"/>
          </w:tcPr>
          <w:p w:rsidR="00004A9C" w:rsidRPr="001A587F" w:rsidRDefault="00004A9C" w:rsidP="007B4437">
            <w:pPr>
              <w:widowControl w:val="0"/>
              <w:jc w:val="center"/>
              <w:rPr>
                <w:rFonts w:cs="Calibri"/>
                <w:b/>
                <w:sz w:val="20"/>
                <w:szCs w:val="20"/>
              </w:rPr>
            </w:pPr>
            <w:r w:rsidRPr="001A587F">
              <w:rPr>
                <w:rFonts w:cs="Calibri"/>
                <w:b/>
                <w:sz w:val="20"/>
                <w:szCs w:val="20"/>
              </w:rPr>
              <w:t>DATA</w:t>
            </w:r>
          </w:p>
        </w:tc>
      </w:tr>
      <w:tr w:rsidR="001A587F" w:rsidRPr="001A587F" w:rsidTr="006114D1">
        <w:trPr>
          <w:trHeight w:hRule="exact" w:val="851"/>
        </w:trPr>
        <w:tc>
          <w:tcPr>
            <w:tcW w:w="2592" w:type="dxa"/>
            <w:vAlign w:val="center"/>
          </w:tcPr>
          <w:p w:rsidR="001A587F" w:rsidRPr="001A587F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1A587F">
              <w:rPr>
                <w:rFonts w:cs="Calibri"/>
                <w:b/>
                <w:sz w:val="28"/>
                <w:szCs w:val="28"/>
              </w:rPr>
              <w:t xml:space="preserve">TRE </w:t>
            </w:r>
          </w:p>
        </w:tc>
        <w:tc>
          <w:tcPr>
            <w:tcW w:w="2355" w:type="dxa"/>
            <w:vAlign w:val="center"/>
          </w:tcPr>
          <w:p w:rsidR="001A587F" w:rsidRPr="001A587F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1A587F">
              <w:rPr>
                <w:rFonts w:cs="Calibri"/>
                <w:b/>
                <w:sz w:val="28"/>
                <w:szCs w:val="28"/>
              </w:rPr>
              <w:t>01 / 01</w:t>
            </w:r>
          </w:p>
        </w:tc>
        <w:tc>
          <w:tcPr>
            <w:tcW w:w="2102" w:type="dxa"/>
            <w:vAlign w:val="center"/>
          </w:tcPr>
          <w:p w:rsidR="001A587F" w:rsidRPr="001A587F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1A587F">
              <w:rPr>
                <w:rFonts w:cs="Calibri"/>
                <w:b/>
                <w:sz w:val="28"/>
                <w:szCs w:val="28"/>
              </w:rPr>
              <w:t>00</w:t>
            </w:r>
          </w:p>
        </w:tc>
        <w:tc>
          <w:tcPr>
            <w:tcW w:w="2295" w:type="dxa"/>
            <w:gridSpan w:val="2"/>
            <w:vAlign w:val="center"/>
          </w:tcPr>
          <w:p w:rsidR="001A587F" w:rsidRPr="001A587F" w:rsidRDefault="001A587F" w:rsidP="001A587F">
            <w:pPr>
              <w:widowControl w:val="0"/>
              <w:jc w:val="center"/>
              <w:rPr>
                <w:rFonts w:cs="Calibri"/>
                <w:b/>
                <w:sz w:val="28"/>
                <w:szCs w:val="28"/>
              </w:rPr>
            </w:pPr>
            <w:r w:rsidRPr="001A587F">
              <w:rPr>
                <w:rFonts w:cs="Calibri"/>
                <w:b/>
                <w:sz w:val="28"/>
                <w:szCs w:val="28"/>
              </w:rPr>
              <w:t>06/2024</w:t>
            </w:r>
          </w:p>
        </w:tc>
      </w:tr>
    </w:tbl>
    <w:p w:rsidR="006C4619" w:rsidRPr="00E64408" w:rsidRDefault="006C4619" w:rsidP="0036129B">
      <w:pPr>
        <w:widowControl w:val="0"/>
        <w:rPr>
          <w:rFonts w:cs="Calibri"/>
          <w:b/>
          <w:sz w:val="28"/>
          <w:szCs w:val="28"/>
        </w:rPr>
      </w:pPr>
    </w:p>
    <w:p w:rsidR="00A33FE9" w:rsidRDefault="0008288B" w:rsidP="00126379">
      <w:pPr>
        <w:pBdr>
          <w:bottom w:val="single" w:sz="12" w:space="1" w:color="auto"/>
        </w:pBdr>
        <w:spacing w:after="240"/>
        <w:jc w:val="center"/>
        <w:rPr>
          <w:rFonts w:cs="Calibri"/>
          <w:b/>
          <w:sz w:val="36"/>
          <w:szCs w:val="36"/>
        </w:rPr>
      </w:pPr>
      <w:r w:rsidRPr="00E64408">
        <w:rPr>
          <w:rFonts w:cs="Calibri"/>
          <w:b/>
          <w:sz w:val="36"/>
          <w:szCs w:val="36"/>
        </w:rPr>
        <w:lastRenderedPageBreak/>
        <w:t>SUMÁRIO DESCRITIVO</w:t>
      </w:r>
    </w:p>
    <w:p w:rsidR="001928B2" w:rsidRPr="00126379" w:rsidRDefault="001928B2" w:rsidP="00126379">
      <w:pPr>
        <w:pBdr>
          <w:bottom w:val="single" w:sz="12" w:space="1" w:color="auto"/>
        </w:pBdr>
        <w:spacing w:after="240"/>
        <w:jc w:val="center"/>
        <w:rPr>
          <w:rFonts w:cs="Calibri"/>
          <w:b/>
          <w:sz w:val="36"/>
          <w:szCs w:val="36"/>
        </w:rPr>
        <w:sectPr w:rsidR="001928B2" w:rsidRPr="00126379" w:rsidSect="004C60A5">
          <w:headerReference w:type="default" r:id="rId8"/>
          <w:footerReference w:type="default" r:id="rId9"/>
          <w:headerReference w:type="first" r:id="rId10"/>
          <w:pgSz w:w="11907" w:h="16840" w:code="9"/>
          <w:pgMar w:top="1701" w:right="1361" w:bottom="1701" w:left="1418" w:header="851" w:footer="497" w:gutter="0"/>
          <w:cols w:space="567"/>
          <w:titlePg/>
          <w:docGrid w:linePitch="360"/>
        </w:sectPr>
      </w:pPr>
    </w:p>
    <w:p w:rsidR="00377C2E" w:rsidRDefault="00364C22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364C22">
        <w:rPr>
          <w:bCs/>
        </w:rPr>
        <w:lastRenderedPageBreak/>
        <w:fldChar w:fldCharType="begin"/>
      </w:r>
      <w:r w:rsidR="00F316C7">
        <w:rPr>
          <w:bCs/>
        </w:rPr>
        <w:instrText xml:space="preserve"> TOC \o "1-6" \h \z \u </w:instrText>
      </w:r>
      <w:r w:rsidRPr="00364C22">
        <w:rPr>
          <w:bCs/>
        </w:rPr>
        <w:fldChar w:fldCharType="separate"/>
      </w:r>
      <w:hyperlink w:anchor="_Toc168928577" w:history="1">
        <w:r w:rsidR="00377C2E" w:rsidRPr="00DF2D3D">
          <w:rPr>
            <w:rStyle w:val="Hyperlink"/>
            <w:lang w:val="pt-PT"/>
          </w:rPr>
          <w:t>1.</w:t>
        </w:r>
        <w:r w:rsidR="00377C2E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apresentação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8578" w:history="1">
        <w:r w:rsidR="00377C2E" w:rsidRPr="00DF2D3D">
          <w:rPr>
            <w:rStyle w:val="Hyperlink"/>
            <w:lang w:val="pt-PT"/>
          </w:rPr>
          <w:t>2.</w:t>
        </w:r>
        <w:r w:rsidR="00377C2E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informações preliminares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8579" w:history="1">
        <w:r w:rsidR="00377C2E" w:rsidRPr="00DF2D3D">
          <w:rPr>
            <w:rStyle w:val="Hyperlink"/>
            <w:lang w:val="pt-PT"/>
          </w:rPr>
          <w:t>2.1.</w:t>
        </w:r>
        <w:r w:rsidR="00377C2E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Relação de Peças Gráficas do Projeto de Eletricidade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8580" w:history="1">
        <w:r w:rsidR="00377C2E" w:rsidRPr="00DF2D3D">
          <w:rPr>
            <w:rStyle w:val="Hyperlink"/>
            <w:lang w:val="pt-PT"/>
          </w:rPr>
          <w:t>2.2.</w:t>
        </w:r>
        <w:r w:rsidR="00377C2E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Memorial Descritivo do Projeto de Eletricidade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8581" w:history="1">
        <w:r w:rsidR="00377C2E" w:rsidRPr="00DF2D3D">
          <w:rPr>
            <w:rStyle w:val="Hyperlink"/>
            <w:lang w:val="pt-PT"/>
          </w:rPr>
          <w:t>2.3.</w:t>
        </w:r>
        <w:r w:rsidR="00377C2E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Descrição do Projeto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82" w:history="1">
        <w:r w:rsidR="00377C2E" w:rsidRPr="00DF2D3D">
          <w:rPr>
            <w:rStyle w:val="Hyperlink"/>
            <w:b/>
          </w:rPr>
          <w:t>2.3.1.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b/>
            <w:lang w:val="pt-PT"/>
          </w:rPr>
          <w:t>Condições Reais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5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83" w:history="1">
        <w:r w:rsidR="00377C2E" w:rsidRPr="00DF2D3D">
          <w:rPr>
            <w:rStyle w:val="Hyperlink"/>
            <w:b/>
            <w:lang w:val="pt-PT"/>
          </w:rPr>
          <w:t>2.3.1.1.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b/>
            <w:lang w:val="pt-PT"/>
          </w:rPr>
          <w:t>Entrada de Energia / Subestação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5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84" w:history="1">
        <w:r w:rsidR="00377C2E" w:rsidRPr="00DF2D3D">
          <w:rPr>
            <w:rStyle w:val="Hyperlink"/>
            <w:b/>
            <w:lang w:val="pt-PT"/>
          </w:rPr>
          <w:t>2.3.1.2.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b/>
            <w:lang w:val="pt-PT"/>
          </w:rPr>
          <w:t>Este empreendimento terá: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8585" w:history="1">
        <w:r w:rsidR="00377C2E" w:rsidRPr="00DF2D3D">
          <w:rPr>
            <w:rStyle w:val="Hyperlink"/>
            <w:lang w:val="pt-PT"/>
          </w:rPr>
          <w:t>3.</w:t>
        </w:r>
        <w:r w:rsidR="00377C2E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Normas técnicas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8586" w:history="1">
        <w:r w:rsidR="00377C2E" w:rsidRPr="00DF2D3D">
          <w:rPr>
            <w:rStyle w:val="Hyperlink"/>
            <w:lang w:val="pt-PT"/>
          </w:rPr>
          <w:t>4.</w:t>
        </w:r>
        <w:r w:rsidR="00377C2E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procedimentos de execução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3"/>
        <w:rPr>
          <w:rFonts w:asciiTheme="minorHAnsi" w:eastAsiaTheme="minorEastAsia" w:hAnsiTheme="minorHAnsi" w:cstheme="minorBidi"/>
          <w:b w:val="0"/>
          <w:bCs w:val="0"/>
          <w:smallCaps w:val="0"/>
          <w:sz w:val="22"/>
          <w:szCs w:val="22"/>
        </w:rPr>
      </w:pPr>
      <w:hyperlink w:anchor="_Toc168928587" w:history="1">
        <w:r w:rsidR="00377C2E" w:rsidRPr="00DF2D3D">
          <w:rPr>
            <w:rStyle w:val="Hyperlink"/>
            <w:lang w:val="pt-PT"/>
          </w:rPr>
          <w:t>4.1.</w:t>
        </w:r>
        <w:r w:rsidR="00377C2E">
          <w:rPr>
            <w:rFonts w:asciiTheme="minorHAnsi" w:eastAsiaTheme="minorEastAsia" w:hAnsiTheme="minorHAnsi" w:cstheme="minorBidi"/>
            <w:b w:val="0"/>
            <w:bCs w:val="0"/>
            <w:small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Especificações do projeto de eletricidade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88" w:history="1">
        <w:r w:rsidR="00377C2E" w:rsidRPr="00DF2D3D">
          <w:rPr>
            <w:rStyle w:val="Hyperlink"/>
            <w:rFonts w:cs="Calibri"/>
          </w:rPr>
          <w:t>4.1.1.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Ramal de Conexão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89" w:history="1">
        <w:r w:rsidR="00377C2E" w:rsidRPr="00DF2D3D">
          <w:rPr>
            <w:rStyle w:val="Hyperlink"/>
            <w:rFonts w:cs="Calibri"/>
          </w:rPr>
          <w:t>4.1.2.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Ponto de Conexão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0" w:history="1">
        <w:r w:rsidR="00377C2E" w:rsidRPr="00DF2D3D">
          <w:rPr>
            <w:rStyle w:val="Hyperlink"/>
            <w:rFonts w:cs="Calibri"/>
          </w:rPr>
          <w:t>4.1.3.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Proteção contra curto-circuito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1" w:history="1">
        <w:r w:rsidR="00377C2E" w:rsidRPr="00DF2D3D">
          <w:rPr>
            <w:rStyle w:val="Hyperlink"/>
            <w:rFonts w:cs="Calibri"/>
          </w:rPr>
          <w:t>4.1.4.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Proteção contra sobre-tensão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2" w:history="1">
        <w:r w:rsidR="00377C2E" w:rsidRPr="00DF2D3D">
          <w:rPr>
            <w:rStyle w:val="Hyperlink"/>
            <w:rFonts w:cs="Calibri"/>
          </w:rPr>
          <w:t>4.1.5.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Sub Estação / Transformador - Características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3" w:history="1">
        <w:r w:rsidR="00377C2E" w:rsidRPr="00DF2D3D">
          <w:rPr>
            <w:rStyle w:val="Hyperlink"/>
            <w:rFonts w:cs="Calibri"/>
          </w:rPr>
          <w:t>4.1.6.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Aterramento - TN-S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4" w:history="1">
        <w:r w:rsidR="00377C2E" w:rsidRPr="00DF2D3D">
          <w:rPr>
            <w:rStyle w:val="Hyperlink"/>
            <w:rFonts w:cs="Calibri"/>
          </w:rPr>
          <w:t>4.1.7.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Aterramento dos equipamentos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5" w:history="1">
        <w:r w:rsidR="00377C2E" w:rsidRPr="00DF2D3D">
          <w:rPr>
            <w:rStyle w:val="Hyperlink"/>
            <w:rFonts w:cs="Calibri"/>
          </w:rPr>
          <w:t>4.1.8.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Eletrodutos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6" w:history="1">
        <w:r w:rsidR="00377C2E" w:rsidRPr="00DF2D3D">
          <w:rPr>
            <w:rStyle w:val="Hyperlink"/>
            <w:rFonts w:cs="Calibri"/>
          </w:rPr>
          <w:t>4.1.9.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Proteção em BT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4"/>
        <w:rPr>
          <w:rFonts w:asciiTheme="minorHAnsi" w:eastAsiaTheme="minorEastAsia" w:hAnsiTheme="minorHAnsi" w:cstheme="minorBidi"/>
          <w:sz w:val="22"/>
          <w:szCs w:val="22"/>
        </w:rPr>
      </w:pPr>
      <w:hyperlink w:anchor="_Toc168928597" w:history="1">
        <w:r w:rsidR="00377C2E" w:rsidRPr="00DF2D3D">
          <w:rPr>
            <w:rStyle w:val="Hyperlink"/>
            <w:rFonts w:cs="Calibri"/>
          </w:rPr>
          <w:t>4.1.10.</w:t>
        </w:r>
        <w:r w:rsidR="00377C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7C2E" w:rsidRPr="00DF2D3D">
          <w:rPr>
            <w:rStyle w:val="Hyperlink"/>
            <w:rFonts w:cs="Calibri"/>
          </w:rPr>
          <w:t>Quadro de medição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77C2E" w:rsidRDefault="00364C22">
      <w:pPr>
        <w:pStyle w:val="Sumrio2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68928598" w:history="1">
        <w:r w:rsidR="00377C2E" w:rsidRPr="00DF2D3D">
          <w:rPr>
            <w:rStyle w:val="Hyperlink"/>
            <w:lang w:val="pt-PT"/>
          </w:rPr>
          <w:t>5.</w:t>
        </w:r>
        <w:r w:rsidR="00377C2E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377C2E" w:rsidRPr="00DF2D3D">
          <w:rPr>
            <w:rStyle w:val="Hyperlink"/>
            <w:lang w:val="pt-PT"/>
          </w:rPr>
          <w:t>relação de materiais</w:t>
        </w:r>
        <w:r w:rsidR="00377C2E">
          <w:rPr>
            <w:webHidden/>
          </w:rPr>
          <w:tab/>
        </w:r>
        <w:r>
          <w:rPr>
            <w:webHidden/>
          </w:rPr>
          <w:fldChar w:fldCharType="begin"/>
        </w:r>
        <w:r w:rsidR="00377C2E">
          <w:rPr>
            <w:webHidden/>
          </w:rPr>
          <w:instrText xml:space="preserve"> PAGEREF _Toc168928598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21C1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33FE9" w:rsidRDefault="00364C22" w:rsidP="006058B2">
      <w:pPr>
        <w:pStyle w:val="Ttulo1"/>
        <w:numPr>
          <w:ilvl w:val="0"/>
          <w:numId w:val="0"/>
        </w:numPr>
        <w:tabs>
          <w:tab w:val="right" w:leader="dot" w:pos="9072"/>
        </w:tabs>
        <w:ind w:left="357" w:hanging="357"/>
        <w:rPr>
          <w:noProof/>
          <w:kern w:val="0"/>
          <w:szCs w:val="20"/>
        </w:rPr>
        <w:sectPr w:rsidR="00A33FE9" w:rsidSect="004C60A5">
          <w:type w:val="continuous"/>
          <w:pgSz w:w="11907" w:h="16840" w:code="9"/>
          <w:pgMar w:top="1701" w:right="1361" w:bottom="1701" w:left="1418" w:header="851" w:footer="497" w:gutter="0"/>
          <w:cols w:space="567"/>
          <w:titlePg/>
          <w:docGrid w:linePitch="360"/>
        </w:sectPr>
      </w:pPr>
      <w:r>
        <w:rPr>
          <w:bCs w:val="0"/>
          <w:noProof/>
          <w:kern w:val="0"/>
          <w:sz w:val="20"/>
          <w:szCs w:val="20"/>
        </w:rPr>
        <w:fldChar w:fldCharType="end"/>
      </w:r>
    </w:p>
    <w:p w:rsidR="00DB2548" w:rsidRPr="00DB2548" w:rsidRDefault="00DB2548" w:rsidP="00C44817">
      <w:pPr>
        <w:pStyle w:val="Ttulo1"/>
        <w:numPr>
          <w:ilvl w:val="0"/>
          <w:numId w:val="0"/>
        </w:numPr>
        <w:tabs>
          <w:tab w:val="right" w:leader="dot" w:pos="9072"/>
        </w:tabs>
        <w:ind w:left="357" w:hanging="357"/>
        <w:sectPr w:rsidR="00DB2548" w:rsidRPr="00DB2548" w:rsidSect="004C60A5">
          <w:type w:val="continuous"/>
          <w:pgSz w:w="11907" w:h="16840" w:code="9"/>
          <w:pgMar w:top="1701" w:right="1361" w:bottom="1701" w:left="1418" w:header="851" w:footer="497" w:gutter="0"/>
          <w:cols w:space="567"/>
          <w:titlePg/>
          <w:docGrid w:linePitch="360"/>
        </w:sectPr>
      </w:pPr>
    </w:p>
    <w:p w:rsidR="00B27550" w:rsidRPr="00377C2E" w:rsidRDefault="00B27550" w:rsidP="00B27550">
      <w:pPr>
        <w:pStyle w:val="Ttulo"/>
        <w:rPr>
          <w:rStyle w:val="Forte"/>
          <w:rFonts w:ascii="Calibri" w:hAnsi="Calibri"/>
          <w:b/>
          <w:szCs w:val="24"/>
        </w:rPr>
      </w:pPr>
      <w:r w:rsidRPr="00377C2E">
        <w:rPr>
          <w:rStyle w:val="Forte"/>
          <w:rFonts w:ascii="Calibri" w:hAnsi="Calibri"/>
          <w:b/>
          <w:szCs w:val="24"/>
        </w:rPr>
        <w:lastRenderedPageBreak/>
        <w:t xml:space="preserve">PROJETOS DAS INSTALAÇÕES DO EMPREENDIMENTO FÓRUM ELEITORAL </w:t>
      </w:r>
    </w:p>
    <w:p w:rsidR="00B27550" w:rsidRPr="00377C2E" w:rsidRDefault="00B27550" w:rsidP="00B27550">
      <w:pPr>
        <w:pStyle w:val="Ttulo"/>
        <w:rPr>
          <w:rStyle w:val="Forte"/>
          <w:rFonts w:ascii="Calibri" w:hAnsi="Calibri"/>
          <w:b/>
          <w:szCs w:val="24"/>
        </w:rPr>
      </w:pPr>
    </w:p>
    <w:p w:rsidR="00B27550" w:rsidRPr="00377C2E" w:rsidRDefault="00B27550" w:rsidP="00B27550">
      <w:pPr>
        <w:pStyle w:val="Ttulo"/>
        <w:rPr>
          <w:rStyle w:val="Forte"/>
          <w:rFonts w:ascii="Calibri" w:hAnsi="Calibri"/>
          <w:b/>
          <w:szCs w:val="24"/>
        </w:rPr>
      </w:pPr>
      <w:r w:rsidRPr="00377C2E">
        <w:rPr>
          <w:rStyle w:val="Forte"/>
          <w:rFonts w:ascii="Calibri" w:hAnsi="Calibri"/>
          <w:b/>
          <w:szCs w:val="24"/>
        </w:rPr>
        <w:t>Entrada de Energia em Média Tensão – Subestação Aérea Monoposte de 112,5</w:t>
      </w:r>
      <w:proofErr w:type="gramStart"/>
      <w:r w:rsidRPr="00377C2E">
        <w:rPr>
          <w:rStyle w:val="Forte"/>
          <w:rFonts w:ascii="Calibri" w:hAnsi="Calibri"/>
          <w:b/>
          <w:szCs w:val="24"/>
        </w:rPr>
        <w:t>kVA</w:t>
      </w:r>
      <w:proofErr w:type="gramEnd"/>
    </w:p>
    <w:p w:rsidR="00B27550" w:rsidRPr="00377C2E" w:rsidRDefault="00B27550" w:rsidP="00045CE9">
      <w:pPr>
        <w:pStyle w:val="Ttulo"/>
        <w:jc w:val="both"/>
        <w:rPr>
          <w:rStyle w:val="Forte"/>
          <w:rFonts w:ascii="Calibri" w:hAnsi="Calibri"/>
          <w:b/>
          <w:szCs w:val="24"/>
        </w:rPr>
      </w:pPr>
    </w:p>
    <w:p w:rsidR="00045CE9" w:rsidRPr="00377C2E" w:rsidRDefault="00045CE9" w:rsidP="00045CE9">
      <w:pPr>
        <w:pStyle w:val="Ttulo"/>
        <w:jc w:val="both"/>
        <w:rPr>
          <w:rStyle w:val="Forte"/>
          <w:rFonts w:ascii="Calibri" w:hAnsi="Calibri"/>
          <w:b/>
          <w:szCs w:val="24"/>
        </w:rPr>
      </w:pPr>
      <w:r w:rsidRPr="00377C2E">
        <w:rPr>
          <w:rStyle w:val="Forte"/>
          <w:rFonts w:ascii="Calibri" w:hAnsi="Calibri"/>
          <w:b/>
          <w:szCs w:val="24"/>
        </w:rPr>
        <w:t>EDIFICAÇÃO: FÓRUM ELEITORAL DE ITABUNA</w:t>
      </w:r>
    </w:p>
    <w:p w:rsidR="000C47D3" w:rsidRPr="005142BD" w:rsidRDefault="000C47D3" w:rsidP="00253AB2">
      <w:pPr>
        <w:pStyle w:val="Ttulo"/>
      </w:pPr>
    </w:p>
    <w:p w:rsidR="000C47D3" w:rsidRDefault="000745F6" w:rsidP="00D63A79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0" w:name="_Toc168928577"/>
      <w:r>
        <w:rPr>
          <w:lang w:val="pt-PT"/>
        </w:rPr>
        <w:t>apresentação</w:t>
      </w:r>
      <w:bookmarkEnd w:id="0"/>
    </w:p>
    <w:p w:rsidR="00B27550" w:rsidRPr="00B27550" w:rsidRDefault="00B27550" w:rsidP="00B27550">
      <w:r w:rsidRPr="00B27550">
        <w:t xml:space="preserve">Apresentamos a seguir os </w:t>
      </w:r>
      <w:r w:rsidRPr="00B27550">
        <w:rPr>
          <w:b/>
          <w:u w:val="single"/>
        </w:rPr>
        <w:t>projetos das instalações Elétricas</w:t>
      </w:r>
      <w:r w:rsidRPr="00B27550">
        <w:t xml:space="preserve"> em média tensão (13,8</w:t>
      </w:r>
      <w:proofErr w:type="gramStart"/>
      <w:r w:rsidRPr="00B27550">
        <w:t>kV</w:t>
      </w:r>
      <w:proofErr w:type="gramEnd"/>
      <w:r w:rsidRPr="00B27550">
        <w:t>), contendo dados cadastrais físicos e elétricos, visando o suprimento de energia elétrica para nova unidade consumidora, atendendo as normas vigentes e padrão COELBA, situada na Avenida Juca Leão, 463, Duque de Caxias – Itabuna/BA.</w:t>
      </w:r>
    </w:p>
    <w:p w:rsidR="00B27550" w:rsidRPr="00B27550" w:rsidRDefault="00B27550" w:rsidP="00B27550"/>
    <w:p w:rsidR="00B27550" w:rsidRPr="00B27550" w:rsidRDefault="00B27550" w:rsidP="00B27550">
      <w:r w:rsidRPr="00B27550">
        <w:t xml:space="preserve">O projeto compõe de peças gráficas, </w:t>
      </w:r>
      <w:proofErr w:type="gramStart"/>
      <w:r w:rsidRPr="00B27550">
        <w:t>memoriais descritivo</w:t>
      </w:r>
      <w:proofErr w:type="gramEnd"/>
      <w:r w:rsidRPr="00B27550">
        <w:t xml:space="preserve"> e cálculo, ele se destina a nortear os construtores para a perfeita execução técnica das instalações do referido Empreendimento.</w:t>
      </w:r>
    </w:p>
    <w:p w:rsidR="00B27550" w:rsidRPr="00B27550" w:rsidRDefault="00B27550" w:rsidP="00B27550"/>
    <w:p w:rsidR="00B27550" w:rsidRDefault="00B27550" w:rsidP="00B27550">
      <w:r w:rsidRPr="00B27550">
        <w:t>Os projetos aqui descritos foram desenvolvidos pelo Engenheiro Eletricista João Carlos Cruz Melo – CREA /BA 05004473670BA.</w:t>
      </w:r>
    </w:p>
    <w:p w:rsidR="00B27550" w:rsidRDefault="00B27550" w:rsidP="00B27550"/>
    <w:p w:rsidR="00B27550" w:rsidRPr="00B27550" w:rsidRDefault="00B27550" w:rsidP="00B27550">
      <w:pPr>
        <w:rPr>
          <w:b/>
          <w:i/>
        </w:rPr>
      </w:pPr>
      <w:r w:rsidRPr="00B27550">
        <w:rPr>
          <w:b/>
          <w:i/>
        </w:rPr>
        <w:t>Necessidade e Proposta Futura:</w:t>
      </w:r>
    </w:p>
    <w:p w:rsidR="00B27550" w:rsidRPr="00B27550" w:rsidRDefault="00B27550" w:rsidP="00B27550">
      <w:pPr>
        <w:rPr>
          <w:b/>
          <w:u w:val="single"/>
        </w:rPr>
      </w:pPr>
    </w:p>
    <w:p w:rsidR="00B27550" w:rsidRPr="00B27550" w:rsidRDefault="00B27550" w:rsidP="00B27550">
      <w:pPr>
        <w:rPr>
          <w:b/>
          <w:u w:val="single"/>
        </w:rPr>
      </w:pPr>
      <w:r w:rsidRPr="00B27550">
        <w:rPr>
          <w:b/>
          <w:u w:val="single"/>
        </w:rPr>
        <w:t>Este projeto visa apresentar estudo, parâmetros e referências técnicas para criação do sistema elétrico do empreendimento em questão, entendo a necessidade da unidade em caráter de energia elétrica.</w:t>
      </w:r>
    </w:p>
    <w:p w:rsidR="00B27550" w:rsidRPr="00B27550" w:rsidRDefault="00B27550" w:rsidP="00B27550">
      <w:pPr>
        <w:rPr>
          <w:b/>
          <w:u w:val="single"/>
        </w:rPr>
      </w:pPr>
    </w:p>
    <w:p w:rsidR="00B27550" w:rsidRPr="00B27550" w:rsidRDefault="00B27550" w:rsidP="00B27550">
      <w:pPr>
        <w:rPr>
          <w:b/>
          <w:u w:val="single"/>
        </w:rPr>
      </w:pPr>
      <w:r w:rsidRPr="00B27550">
        <w:rPr>
          <w:b/>
          <w:u w:val="single"/>
        </w:rPr>
        <w:t>O novo arranjo consiste em uma</w:t>
      </w:r>
      <w:r w:rsidR="00C00201">
        <w:rPr>
          <w:b/>
          <w:u w:val="single"/>
        </w:rPr>
        <w:t xml:space="preserve"> subestação aérea tipo monoposte de 112,5 </w:t>
      </w:r>
      <w:proofErr w:type="gramStart"/>
      <w:r w:rsidR="00C00201">
        <w:rPr>
          <w:b/>
          <w:u w:val="single"/>
        </w:rPr>
        <w:t>kVA</w:t>
      </w:r>
      <w:proofErr w:type="gramEnd"/>
      <w:r w:rsidRPr="00B27550">
        <w:rPr>
          <w:b/>
          <w:u w:val="single"/>
        </w:rPr>
        <w:t>, que alimenta todo sistema elétrico da unidade consumidora, atendendo a real necessidade do empreendimento, visto que estão sendo previsto um quadro de medição padrão Coelba, com medição indireta através de tra</w:t>
      </w:r>
      <w:r w:rsidR="00377C2E">
        <w:rPr>
          <w:b/>
          <w:u w:val="single"/>
        </w:rPr>
        <w:t>nsformadores de correntes (</w:t>
      </w:r>
      <w:proofErr w:type="spellStart"/>
      <w:r w:rsidR="00377C2E">
        <w:rPr>
          <w:b/>
          <w:u w:val="single"/>
        </w:rPr>
        <w:t>TC’s</w:t>
      </w:r>
      <w:proofErr w:type="spellEnd"/>
      <w:r w:rsidRPr="00B27550">
        <w:rPr>
          <w:b/>
          <w:u w:val="single"/>
        </w:rPr>
        <w:t>), de onde derivará o sistema secundário de distribuição alimentando o quadro geral de baixa tensão (QGBT) já em energia medida, disponibilizando energia elétrica para todas as cargas de consumo da unidade, conforme padrões normativos e representado em projeto, possuirá também geradores para atendimento emergencial.</w:t>
      </w:r>
    </w:p>
    <w:p w:rsidR="00B27550" w:rsidRPr="00B27550" w:rsidRDefault="00B27550" w:rsidP="00B27550">
      <w:pPr>
        <w:rPr>
          <w:b/>
          <w:u w:val="single"/>
        </w:rPr>
      </w:pPr>
      <w:r w:rsidRPr="00B27550">
        <w:rPr>
          <w:b/>
          <w:u w:val="single"/>
        </w:rPr>
        <w:t xml:space="preserve"> </w:t>
      </w:r>
    </w:p>
    <w:p w:rsidR="00B27550" w:rsidRPr="00B27550" w:rsidRDefault="00B27550" w:rsidP="00B27550">
      <w:pPr>
        <w:rPr>
          <w:b/>
          <w:u w:val="single"/>
        </w:rPr>
      </w:pPr>
      <w:r w:rsidRPr="00B27550">
        <w:rPr>
          <w:b/>
          <w:u w:val="single"/>
        </w:rPr>
        <w:t xml:space="preserve">Eventuais esclarecimentos ou consultas poderão ser solicitados no endereço eletrônico ou </w:t>
      </w:r>
      <w:proofErr w:type="gramStart"/>
      <w:r w:rsidRPr="00B27550">
        <w:rPr>
          <w:b/>
          <w:u w:val="single"/>
        </w:rPr>
        <w:t>fone informados na carta de apresentação, com o Responsável Técnico</w:t>
      </w:r>
      <w:proofErr w:type="gramEnd"/>
      <w:r w:rsidRPr="00B27550">
        <w:rPr>
          <w:b/>
          <w:u w:val="single"/>
        </w:rPr>
        <w:t xml:space="preserve">. </w:t>
      </w:r>
    </w:p>
    <w:p w:rsidR="00B27550" w:rsidRDefault="00B27550" w:rsidP="00B27550">
      <w:pPr>
        <w:rPr>
          <w:b/>
          <w:sz w:val="28"/>
        </w:rPr>
      </w:pPr>
    </w:p>
    <w:p w:rsidR="00D85AD0" w:rsidRDefault="00B27550" w:rsidP="00D63A79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1" w:name="_Toc168928578"/>
      <w:r>
        <w:rPr>
          <w:lang w:val="pt-PT"/>
        </w:rPr>
        <w:t>informações preliminares</w:t>
      </w:r>
      <w:bookmarkEnd w:id="1"/>
    </w:p>
    <w:p w:rsidR="00B27550" w:rsidRPr="00DD77BC" w:rsidRDefault="00B27550" w:rsidP="00B27550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2" w:name="_Toc168928579"/>
      <w:r>
        <w:rPr>
          <w:lang w:val="pt-PT"/>
        </w:rPr>
        <w:t>Relação de Peças Gráficas do Projeto de Eletricidade</w:t>
      </w:r>
      <w:bookmarkEnd w:id="2"/>
    </w:p>
    <w:p w:rsidR="00B27550" w:rsidRPr="00075FD2" w:rsidRDefault="00B27550" w:rsidP="00B27550">
      <w:pPr>
        <w:rPr>
          <w:lang w:val="pt-PT"/>
        </w:rPr>
      </w:pPr>
      <w:r w:rsidRPr="00075FD2">
        <w:rPr>
          <w:lang w:val="pt-PT"/>
        </w:rPr>
        <w:t>- Criação da Entrada de Energia e Casa de Transformação</w:t>
      </w:r>
    </w:p>
    <w:p w:rsidR="00B27550" w:rsidRPr="00075FD2" w:rsidRDefault="00B27550" w:rsidP="00B27550">
      <w:pPr>
        <w:rPr>
          <w:lang w:val="pt-PT"/>
        </w:rPr>
      </w:pPr>
    </w:p>
    <w:p w:rsidR="00B27550" w:rsidRPr="00075FD2" w:rsidRDefault="00B27550" w:rsidP="00B27550">
      <w:pPr>
        <w:rPr>
          <w:lang w:val="pt-PT"/>
        </w:rPr>
      </w:pPr>
      <w:r w:rsidRPr="00075FD2">
        <w:rPr>
          <w:lang w:val="pt-PT"/>
        </w:rPr>
        <w:t>DESENHOS:</w:t>
      </w:r>
    </w:p>
    <w:p w:rsidR="00B27550" w:rsidRPr="00075FD2" w:rsidRDefault="00B27550" w:rsidP="00B27550">
      <w:pPr>
        <w:rPr>
          <w:lang w:val="pt-PT"/>
        </w:rPr>
      </w:pPr>
    </w:p>
    <w:p w:rsidR="00B27550" w:rsidRPr="00075FD2" w:rsidRDefault="00B27550" w:rsidP="00B27550">
      <w:pPr>
        <w:rPr>
          <w:lang w:val="pt-PT"/>
        </w:rPr>
      </w:pPr>
      <w:r w:rsidRPr="00075FD2">
        <w:rPr>
          <w:lang w:val="pt-PT"/>
        </w:rPr>
        <w:t>TREBA-ITA-SE-PE-01-R00– SITUAÇÃO-ENTRADA DE ENERGIA</w:t>
      </w:r>
    </w:p>
    <w:p w:rsidR="00B27550" w:rsidRPr="00075FD2" w:rsidRDefault="00B27550" w:rsidP="00B27550">
      <w:pPr>
        <w:rPr>
          <w:lang w:val="pt-PT"/>
        </w:rPr>
      </w:pPr>
      <w:r w:rsidRPr="00075FD2">
        <w:rPr>
          <w:lang w:val="pt-PT"/>
        </w:rPr>
        <w:t>TREBA-ITA-SE-PE-02-R00– SUBESTAÇÃO-DIAGRAMA UNIFILAR GERAL</w:t>
      </w:r>
    </w:p>
    <w:p w:rsidR="00075FD2" w:rsidRPr="00DD77BC" w:rsidRDefault="00075FD2" w:rsidP="00075FD2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3" w:name="_Toc168928580"/>
      <w:r>
        <w:rPr>
          <w:lang w:val="pt-PT"/>
        </w:rPr>
        <w:lastRenderedPageBreak/>
        <w:t>Memorial Descritivo do Projeto de Eletricidade</w:t>
      </w:r>
      <w:bookmarkEnd w:id="3"/>
    </w:p>
    <w:p w:rsidR="00075FD2" w:rsidRPr="00075FD2" w:rsidRDefault="00075FD2" w:rsidP="00075FD2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075FD2">
        <w:rPr>
          <w:rFonts w:ascii="Calibri" w:hAnsi="Calibri" w:cs="Calibri"/>
          <w:color w:val="auto"/>
          <w:sz w:val="22"/>
          <w:szCs w:val="22"/>
        </w:rPr>
        <w:t>GENERALIDADES</w:t>
      </w:r>
    </w:p>
    <w:p w:rsidR="00075FD2" w:rsidRPr="00075FD2" w:rsidRDefault="00075FD2" w:rsidP="00075FD2">
      <w:pPr>
        <w:pStyle w:val="Corpodetexto3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:rsidR="00075FD2" w:rsidRPr="00075FD2" w:rsidRDefault="00075FD2" w:rsidP="00075FD2">
      <w:pPr>
        <w:rPr>
          <w:rFonts w:cs="Calibri"/>
          <w:szCs w:val="22"/>
        </w:rPr>
      </w:pPr>
      <w:r w:rsidRPr="00075FD2">
        <w:rPr>
          <w:rFonts w:cs="Calibri"/>
          <w:b/>
          <w:szCs w:val="22"/>
        </w:rPr>
        <w:t>Este memorial tem a finalidade de descrever o projeto de eletricidade das instalações elétricas, para criação do sistema elétrico do empreendimento em epígrafe, tendo uma entrada de energia em média tensão (13,8</w:t>
      </w:r>
      <w:proofErr w:type="gramStart"/>
      <w:r w:rsidRPr="00075FD2">
        <w:rPr>
          <w:rFonts w:cs="Calibri"/>
          <w:b/>
          <w:szCs w:val="22"/>
        </w:rPr>
        <w:t>kV</w:t>
      </w:r>
      <w:proofErr w:type="gramEnd"/>
      <w:r w:rsidRPr="00075FD2">
        <w:rPr>
          <w:rFonts w:cs="Calibri"/>
          <w:b/>
          <w:szCs w:val="22"/>
        </w:rPr>
        <w:t>), onde possuirá uma subestação aérea monoposte com potência de transformação de 112,5kVA, onde derivará o sistema em baixa tensão, através de alimentadores (3F+N)#95mm²+#</w:t>
      </w:r>
      <w:r w:rsidR="006621C1">
        <w:rPr>
          <w:rFonts w:cs="Calibri"/>
          <w:b/>
          <w:szCs w:val="22"/>
        </w:rPr>
        <w:t>95</w:t>
      </w:r>
      <w:r w:rsidRPr="00075FD2">
        <w:rPr>
          <w:rFonts w:cs="Calibri"/>
          <w:b/>
          <w:szCs w:val="22"/>
        </w:rPr>
        <w:t xml:space="preserve">mm² - 0,6/1KV(EPR XLPE 90º), protegidos através de duto de </w:t>
      </w:r>
      <w:r w:rsidRPr="00075FD2">
        <w:rPr>
          <w:rFonts w:ascii="Cambria Math" w:hAnsi="Cambria Math" w:cs="Calibri"/>
          <w:b/>
          <w:szCs w:val="22"/>
        </w:rPr>
        <w:t>∅</w:t>
      </w:r>
      <w:r w:rsidRPr="00075FD2">
        <w:rPr>
          <w:rFonts w:cs="Calibri"/>
          <w:b/>
          <w:szCs w:val="22"/>
        </w:rPr>
        <w:t xml:space="preserve">100mm, alimentado um quadro de medição com </w:t>
      </w:r>
      <w:proofErr w:type="spellStart"/>
      <w:r w:rsidRPr="00075FD2">
        <w:rPr>
          <w:rFonts w:cs="Calibri"/>
          <w:b/>
          <w:szCs w:val="22"/>
        </w:rPr>
        <w:t>TC’s</w:t>
      </w:r>
      <w:proofErr w:type="spellEnd"/>
      <w:r w:rsidRPr="00075FD2">
        <w:rPr>
          <w:rFonts w:cs="Calibri"/>
          <w:b/>
          <w:szCs w:val="22"/>
        </w:rPr>
        <w:t xml:space="preserve"> padrão Coelba, tendo como proteção um disjuntor tripolar de 175A, derivando alimentadores (3F+N)#95mm²+#</w:t>
      </w:r>
      <w:r w:rsidR="006621C1">
        <w:rPr>
          <w:rFonts w:cs="Calibri"/>
          <w:b/>
          <w:szCs w:val="22"/>
        </w:rPr>
        <w:t>95</w:t>
      </w:r>
      <w:r w:rsidRPr="00075FD2">
        <w:rPr>
          <w:rFonts w:cs="Calibri"/>
          <w:b/>
          <w:szCs w:val="22"/>
        </w:rPr>
        <w:t xml:space="preserve">mm²+T#50mm² - 0,6/1KV(EPR), protegidos através de duto de </w:t>
      </w:r>
      <w:r w:rsidRPr="00075FD2">
        <w:rPr>
          <w:rFonts w:ascii="Cambria Math" w:hAnsi="Cambria Math" w:cs="Calibri"/>
          <w:b/>
          <w:szCs w:val="22"/>
        </w:rPr>
        <w:t>∅</w:t>
      </w:r>
      <w:r w:rsidRPr="00075FD2">
        <w:rPr>
          <w:rFonts w:cs="Calibri"/>
          <w:b/>
          <w:szCs w:val="22"/>
        </w:rPr>
        <w:t>100mm, alimentando um quadro geral de baixa tensão (QGBT), onde através dos seus disjuntores parciais alimentará todos os setores e ambientes da unidade, disponibilizando consumo de energia elétrica, conforme desenhos e detalhamento em anexo.</w:t>
      </w:r>
    </w:p>
    <w:p w:rsidR="00075FD2" w:rsidRPr="00075FD2" w:rsidRDefault="00075FD2" w:rsidP="00075FD2">
      <w:pPr>
        <w:rPr>
          <w:rFonts w:cs="Calibri"/>
          <w:szCs w:val="22"/>
        </w:rPr>
      </w:pPr>
    </w:p>
    <w:p w:rsidR="00075FD2" w:rsidRPr="00075FD2" w:rsidRDefault="00075FD2" w:rsidP="00075FD2">
      <w:pPr>
        <w:pStyle w:val="Corpodetexto3"/>
        <w:rPr>
          <w:rFonts w:ascii="Calibri" w:hAnsi="Calibri" w:cs="Calibri"/>
          <w:b/>
          <w:color w:val="auto"/>
          <w:sz w:val="22"/>
          <w:szCs w:val="22"/>
        </w:rPr>
      </w:pPr>
      <w:r w:rsidRPr="00075FD2">
        <w:rPr>
          <w:rFonts w:ascii="Calibri" w:hAnsi="Calibri" w:cs="Calibri"/>
          <w:b/>
          <w:color w:val="auto"/>
          <w:sz w:val="22"/>
          <w:szCs w:val="22"/>
        </w:rPr>
        <w:t>O projeto da instalação elétrica foi elaborado em AUTOCAD 2018, a luz das informações passadas pelo proprietário, projetos executivos, visitas e vistorias técnicas realizadas, para levantamento das dimensões físicas (área), atualização de layout, cargas instaladas e demanda da nova unidade consumidora, conforme Normas Brasileiras e da Companhia de Eletricidade do Estado da Bahia (COELBA), bem como das recomendações dos fabricantes de equipamentos empregados.</w:t>
      </w:r>
    </w:p>
    <w:p w:rsidR="00075FD2" w:rsidRPr="00075FD2" w:rsidRDefault="00075FD2" w:rsidP="00075FD2">
      <w:pPr>
        <w:pStyle w:val="Corpodetexto3"/>
        <w:rPr>
          <w:rFonts w:ascii="Calibri" w:hAnsi="Calibri" w:cs="Calibri"/>
          <w:b/>
          <w:color w:val="auto"/>
          <w:sz w:val="22"/>
          <w:szCs w:val="22"/>
        </w:rPr>
      </w:pPr>
    </w:p>
    <w:p w:rsidR="00075FD2" w:rsidRPr="00075FD2" w:rsidRDefault="00075FD2" w:rsidP="00075FD2">
      <w:pPr>
        <w:pStyle w:val="Corpodetexto3"/>
        <w:rPr>
          <w:rFonts w:ascii="Calibri" w:hAnsi="Calibri" w:cs="Calibri"/>
          <w:b/>
          <w:color w:val="auto"/>
          <w:sz w:val="22"/>
          <w:szCs w:val="22"/>
        </w:rPr>
      </w:pPr>
      <w:r w:rsidRPr="00075FD2">
        <w:rPr>
          <w:rFonts w:ascii="Calibri" w:hAnsi="Calibri" w:cs="Calibri"/>
          <w:b/>
          <w:color w:val="auto"/>
          <w:sz w:val="22"/>
          <w:szCs w:val="22"/>
        </w:rPr>
        <w:t>Este memorial é parte integrante do projeto e tem por objetivo fixar diretrizes básicas para seu perfeito entendimento e complementar o contido no projeto gráfico.</w:t>
      </w:r>
    </w:p>
    <w:p w:rsidR="00075FD2" w:rsidRPr="00075FD2" w:rsidRDefault="00075FD2" w:rsidP="00075FD2">
      <w:pPr>
        <w:pStyle w:val="Corpodetexto3"/>
        <w:rPr>
          <w:rFonts w:ascii="Calibri" w:hAnsi="Calibri" w:cs="Calibri"/>
          <w:b/>
          <w:color w:val="auto"/>
          <w:sz w:val="22"/>
          <w:szCs w:val="22"/>
        </w:rPr>
      </w:pPr>
    </w:p>
    <w:p w:rsidR="00075FD2" w:rsidRPr="00075FD2" w:rsidRDefault="00075FD2" w:rsidP="00075FD2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075FD2">
        <w:rPr>
          <w:rFonts w:ascii="Calibri" w:hAnsi="Calibri" w:cs="Calibri"/>
          <w:color w:val="auto"/>
          <w:sz w:val="22"/>
          <w:szCs w:val="22"/>
        </w:rPr>
        <w:t xml:space="preserve">Quaisquer modificações que porventura se façam necessárias, só poderão ser executadas após prévia autorização do projetista, tais modificações deverão ser cadastrada e indicada nos desenhos específicos, permitindo, na conclusão dos serviços, a execução do “As </w:t>
      </w:r>
      <w:proofErr w:type="spellStart"/>
      <w:r w:rsidRPr="00075FD2">
        <w:rPr>
          <w:rFonts w:ascii="Calibri" w:hAnsi="Calibri" w:cs="Calibri"/>
          <w:color w:val="auto"/>
          <w:sz w:val="22"/>
          <w:szCs w:val="22"/>
        </w:rPr>
        <w:t>Built</w:t>
      </w:r>
      <w:proofErr w:type="spellEnd"/>
      <w:r w:rsidRPr="00075FD2">
        <w:rPr>
          <w:rFonts w:ascii="Calibri" w:hAnsi="Calibri" w:cs="Calibri"/>
          <w:color w:val="auto"/>
          <w:sz w:val="22"/>
          <w:szCs w:val="22"/>
        </w:rPr>
        <w:t>” final.</w:t>
      </w:r>
    </w:p>
    <w:p w:rsidR="00075FD2" w:rsidRPr="00DD77BC" w:rsidRDefault="00075FD2" w:rsidP="00075FD2">
      <w:pPr>
        <w:pStyle w:val="Ttulo3"/>
        <w:tabs>
          <w:tab w:val="clear" w:pos="576"/>
          <w:tab w:val="num" w:pos="426"/>
        </w:tabs>
        <w:rPr>
          <w:lang w:val="pt-PT"/>
        </w:rPr>
      </w:pPr>
      <w:bookmarkStart w:id="4" w:name="_Toc168928581"/>
      <w:r>
        <w:rPr>
          <w:lang w:val="pt-PT"/>
        </w:rPr>
        <w:t>Descrição do Projeto</w:t>
      </w:r>
      <w:bookmarkEnd w:id="4"/>
    </w:p>
    <w:p w:rsidR="00075FD2" w:rsidRDefault="00075FD2" w:rsidP="00075FD2">
      <w:pPr>
        <w:pStyle w:val="Ttulo4"/>
        <w:rPr>
          <w:b/>
          <w:lang w:val="pt-PT"/>
        </w:rPr>
      </w:pPr>
      <w:bookmarkStart w:id="5" w:name="_Toc168928582"/>
      <w:r>
        <w:rPr>
          <w:b/>
          <w:lang w:val="pt-PT"/>
        </w:rPr>
        <w:t>Condiçõ</w:t>
      </w:r>
      <w:r w:rsidR="0056121C">
        <w:rPr>
          <w:b/>
          <w:lang w:val="pt-PT"/>
        </w:rPr>
        <w:t>es Reais</w:t>
      </w:r>
      <w:bookmarkEnd w:id="5"/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  <w:r w:rsidRPr="0056121C">
        <w:rPr>
          <w:rFonts w:ascii="Calibri" w:hAnsi="Calibri" w:cs="Calibri"/>
          <w:color w:val="auto"/>
          <w:sz w:val="22"/>
        </w:rPr>
        <w:t>A Energização da edificação, em pauta, e feita través de ramal de distribuição subterrâneo, derivado de uma rede aérea primária da concessionária Coelba, alimentando uma subestação de força aérea monoposte de 112,5 KVA – 13.8 KV – 380/</w:t>
      </w:r>
      <w:proofErr w:type="gramStart"/>
      <w:r w:rsidRPr="0056121C">
        <w:rPr>
          <w:rFonts w:ascii="Calibri" w:hAnsi="Calibri" w:cs="Calibri"/>
          <w:color w:val="auto"/>
          <w:sz w:val="22"/>
        </w:rPr>
        <w:t>220V</w:t>
      </w:r>
      <w:proofErr w:type="gramEnd"/>
      <w:r w:rsidRPr="0056121C">
        <w:rPr>
          <w:rFonts w:ascii="Calibri" w:hAnsi="Calibri" w:cs="Calibri"/>
          <w:color w:val="auto"/>
          <w:sz w:val="22"/>
        </w:rPr>
        <w:t>.</w:t>
      </w: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  <w:highlight w:val="yellow"/>
        </w:rPr>
      </w:pP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  <w:u w:val="single"/>
        </w:rPr>
      </w:pPr>
      <w:r w:rsidRPr="0056121C">
        <w:rPr>
          <w:rFonts w:ascii="Calibri" w:hAnsi="Calibri" w:cs="Calibri"/>
          <w:color w:val="auto"/>
          <w:sz w:val="22"/>
          <w:u w:val="single"/>
        </w:rPr>
        <w:t xml:space="preserve">A “SE’ possuirá 01 (Um) transformador de força de 112,5 </w:t>
      </w:r>
      <w:proofErr w:type="gramStart"/>
      <w:r w:rsidRPr="0056121C">
        <w:rPr>
          <w:rFonts w:ascii="Calibri" w:hAnsi="Calibri" w:cs="Calibri"/>
          <w:color w:val="auto"/>
          <w:sz w:val="22"/>
          <w:u w:val="single"/>
        </w:rPr>
        <w:t>kVA</w:t>
      </w:r>
      <w:proofErr w:type="gramEnd"/>
      <w:r w:rsidRPr="0056121C">
        <w:rPr>
          <w:rFonts w:ascii="Calibri" w:hAnsi="Calibri" w:cs="Calibri"/>
          <w:color w:val="auto"/>
          <w:sz w:val="22"/>
          <w:u w:val="single"/>
        </w:rPr>
        <w:t xml:space="preserve"> – 13.8 KV- 380/220V.</w:t>
      </w:r>
    </w:p>
    <w:p w:rsidR="0056121C" w:rsidRDefault="0056121C" w:rsidP="0056121C">
      <w:pPr>
        <w:pStyle w:val="Corpodetexto3"/>
        <w:rPr>
          <w:b/>
          <w:u w:val="single"/>
        </w:rPr>
      </w:pPr>
    </w:p>
    <w:p w:rsidR="0056121C" w:rsidRDefault="0056121C" w:rsidP="0056121C">
      <w:pPr>
        <w:pStyle w:val="Ttulo5"/>
        <w:numPr>
          <w:ilvl w:val="3"/>
          <w:numId w:val="16"/>
        </w:numPr>
        <w:rPr>
          <w:b/>
          <w:lang w:val="pt-PT"/>
        </w:rPr>
      </w:pPr>
      <w:bookmarkStart w:id="6" w:name="_Toc168928583"/>
      <w:r>
        <w:rPr>
          <w:b/>
          <w:lang w:val="pt-PT"/>
        </w:rPr>
        <w:t>Entrada de Energia / Subestação</w:t>
      </w:r>
      <w:bookmarkEnd w:id="6"/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  <w:r w:rsidRPr="0056121C">
        <w:rPr>
          <w:rFonts w:ascii="Calibri" w:hAnsi="Calibri" w:cs="Calibri"/>
          <w:color w:val="auto"/>
          <w:sz w:val="22"/>
        </w:rPr>
        <w:t>O ramal de distribuição será subterrâneo derivando da rede aérea da Coelba, suprindo o centro de transformação particular abrigado.</w:t>
      </w: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  <w:r w:rsidRPr="0056121C">
        <w:rPr>
          <w:rFonts w:ascii="Calibri" w:hAnsi="Calibri" w:cs="Calibri"/>
          <w:color w:val="auto"/>
          <w:sz w:val="22"/>
        </w:rPr>
        <w:t>O sistema de medição será na baixa tensão (380/</w:t>
      </w:r>
      <w:proofErr w:type="gramStart"/>
      <w:r w:rsidRPr="0056121C">
        <w:rPr>
          <w:rFonts w:ascii="Calibri" w:hAnsi="Calibri" w:cs="Calibri"/>
          <w:color w:val="auto"/>
          <w:sz w:val="22"/>
        </w:rPr>
        <w:t>220V</w:t>
      </w:r>
      <w:proofErr w:type="gramEnd"/>
      <w:r w:rsidRPr="0056121C">
        <w:rPr>
          <w:rFonts w:ascii="Calibri" w:hAnsi="Calibri" w:cs="Calibri"/>
          <w:color w:val="auto"/>
          <w:sz w:val="22"/>
        </w:rPr>
        <w:t xml:space="preserve">), através de uma medição indireta dotada de </w:t>
      </w:r>
      <w:proofErr w:type="spellStart"/>
      <w:r w:rsidRPr="0056121C">
        <w:rPr>
          <w:rFonts w:ascii="Calibri" w:hAnsi="Calibri" w:cs="Calibri"/>
          <w:color w:val="auto"/>
          <w:sz w:val="22"/>
        </w:rPr>
        <w:t>TC’s</w:t>
      </w:r>
      <w:proofErr w:type="spellEnd"/>
      <w:r w:rsidRPr="0056121C">
        <w:rPr>
          <w:rFonts w:ascii="Calibri" w:hAnsi="Calibri" w:cs="Calibri"/>
          <w:color w:val="auto"/>
          <w:sz w:val="22"/>
        </w:rPr>
        <w:t>.</w:t>
      </w: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  <w:r w:rsidRPr="0056121C">
        <w:rPr>
          <w:rFonts w:ascii="Calibri" w:hAnsi="Calibri" w:cs="Calibri"/>
          <w:color w:val="auto"/>
          <w:sz w:val="22"/>
        </w:rPr>
        <w:t>O sistema de distribuição secundário será através de um quadro de distribuição geral em baixa tensão, denominado QGBT.</w:t>
      </w:r>
    </w:p>
    <w:p w:rsidR="0056121C" w:rsidRPr="0056121C" w:rsidRDefault="0056121C" w:rsidP="0056121C">
      <w:pPr>
        <w:pStyle w:val="Corpodetexto3"/>
        <w:rPr>
          <w:rFonts w:ascii="Calibri" w:hAnsi="Calibri" w:cs="Calibri"/>
          <w:color w:val="auto"/>
          <w:sz w:val="22"/>
        </w:rPr>
      </w:pPr>
    </w:p>
    <w:p w:rsidR="0056121C" w:rsidRPr="0056121C" w:rsidRDefault="0056121C" w:rsidP="0056121C">
      <w:pPr>
        <w:jc w:val="center"/>
        <w:rPr>
          <w:rFonts w:cs="Calibri"/>
          <w:b/>
          <w:u w:val="single"/>
        </w:rPr>
      </w:pPr>
      <w:r w:rsidRPr="0056121C">
        <w:rPr>
          <w:rFonts w:cs="Calibri"/>
          <w:b/>
        </w:rPr>
        <w:lastRenderedPageBreak/>
        <w:t xml:space="preserve">Quadro Geral de Baixa Tensão – </w:t>
      </w:r>
      <w:r w:rsidRPr="0056121C">
        <w:rPr>
          <w:rFonts w:cs="Calibri"/>
          <w:b/>
          <w:u w:val="single"/>
        </w:rPr>
        <w:t>Energia Medida</w:t>
      </w:r>
    </w:p>
    <w:p w:rsidR="0056121C" w:rsidRDefault="0056121C" w:rsidP="0056121C">
      <w:pPr>
        <w:pStyle w:val="Corpodetexto3"/>
        <w:jc w:val="center"/>
        <w:rPr>
          <w:rFonts w:ascii="Calibri" w:hAnsi="Calibri" w:cs="Calibri"/>
          <w:b/>
          <w:color w:val="auto"/>
          <w:sz w:val="22"/>
        </w:rPr>
      </w:pPr>
      <w:r w:rsidRPr="0056121C">
        <w:rPr>
          <w:rFonts w:ascii="Calibri" w:hAnsi="Calibri" w:cs="Calibri"/>
          <w:b/>
          <w:color w:val="auto"/>
          <w:sz w:val="22"/>
        </w:rPr>
        <w:t>(QGBT)</w:t>
      </w:r>
    </w:p>
    <w:p w:rsidR="0056121C" w:rsidRPr="0056121C" w:rsidRDefault="0056121C" w:rsidP="0056121C">
      <w:pPr>
        <w:pStyle w:val="Corpodetexto3"/>
        <w:jc w:val="center"/>
        <w:rPr>
          <w:rFonts w:ascii="Calibri" w:hAnsi="Calibri" w:cs="Calibri"/>
          <w:b/>
          <w:color w:val="auto"/>
          <w:sz w:val="22"/>
        </w:rPr>
      </w:pPr>
    </w:p>
    <w:p w:rsidR="0056121C" w:rsidRPr="0056121C" w:rsidRDefault="0056121C" w:rsidP="0056121C">
      <w:pPr>
        <w:pStyle w:val="Corpodetexto3"/>
        <w:numPr>
          <w:ilvl w:val="0"/>
          <w:numId w:val="17"/>
        </w:numPr>
        <w:tabs>
          <w:tab w:val="clear" w:pos="0"/>
        </w:tabs>
        <w:rPr>
          <w:rFonts w:ascii="Calibri" w:hAnsi="Calibri" w:cs="Calibri"/>
          <w:color w:val="auto"/>
          <w:sz w:val="22"/>
        </w:rPr>
      </w:pPr>
      <w:r w:rsidRPr="0056121C">
        <w:rPr>
          <w:rFonts w:ascii="Calibri" w:hAnsi="Calibri" w:cs="Calibri"/>
          <w:color w:val="auto"/>
          <w:sz w:val="22"/>
        </w:rPr>
        <w:t xml:space="preserve">01 (um) barramento geral de distribuição em baixa tensão de 400A, com disjuntor geral tripolar de 175A; que </w:t>
      </w:r>
      <w:r w:rsidR="0039150B" w:rsidRPr="0056121C">
        <w:rPr>
          <w:rFonts w:ascii="Calibri" w:hAnsi="Calibri" w:cs="Calibri"/>
          <w:color w:val="auto"/>
          <w:sz w:val="22"/>
        </w:rPr>
        <w:t>alimenta</w:t>
      </w:r>
      <w:r w:rsidRPr="0056121C">
        <w:rPr>
          <w:rFonts w:ascii="Calibri" w:hAnsi="Calibri" w:cs="Calibri"/>
          <w:color w:val="auto"/>
          <w:sz w:val="22"/>
        </w:rPr>
        <w:t xml:space="preserve"> 01 (um) disjuntor parcial tripolar de 90A,</w:t>
      </w:r>
      <w:r w:rsidR="0039150B" w:rsidRPr="0039150B">
        <w:rPr>
          <w:rFonts w:ascii="Calibri" w:hAnsi="Calibri" w:cs="Calibri"/>
          <w:color w:val="auto"/>
          <w:sz w:val="22"/>
        </w:rPr>
        <w:t xml:space="preserve"> </w:t>
      </w:r>
      <w:r w:rsidR="0039150B" w:rsidRPr="0056121C">
        <w:rPr>
          <w:rFonts w:ascii="Calibri" w:hAnsi="Calibri" w:cs="Calibri"/>
          <w:color w:val="auto"/>
          <w:sz w:val="22"/>
        </w:rPr>
        <w:t xml:space="preserve">01 (um) disjuntor parcial tripolar de </w:t>
      </w:r>
      <w:r w:rsidR="0039150B">
        <w:rPr>
          <w:rFonts w:ascii="Calibri" w:hAnsi="Calibri" w:cs="Calibri"/>
          <w:color w:val="auto"/>
          <w:sz w:val="22"/>
        </w:rPr>
        <w:t>40</w:t>
      </w:r>
      <w:r w:rsidR="0039150B" w:rsidRPr="0056121C">
        <w:rPr>
          <w:rFonts w:ascii="Calibri" w:hAnsi="Calibri" w:cs="Calibri"/>
          <w:color w:val="auto"/>
          <w:sz w:val="22"/>
        </w:rPr>
        <w:t>A</w:t>
      </w:r>
      <w:r w:rsidR="0039150B">
        <w:rPr>
          <w:rFonts w:ascii="Calibri" w:hAnsi="Calibri" w:cs="Calibri"/>
          <w:color w:val="auto"/>
          <w:sz w:val="22"/>
        </w:rPr>
        <w:t xml:space="preserve">, </w:t>
      </w:r>
      <w:r w:rsidRPr="0056121C">
        <w:rPr>
          <w:rFonts w:ascii="Calibri" w:hAnsi="Calibri" w:cs="Calibri"/>
          <w:color w:val="auto"/>
          <w:sz w:val="22"/>
        </w:rPr>
        <w:t>01 (um) dis</w:t>
      </w:r>
      <w:r w:rsidR="0039150B">
        <w:rPr>
          <w:rFonts w:ascii="Calibri" w:hAnsi="Calibri" w:cs="Calibri"/>
          <w:color w:val="auto"/>
          <w:sz w:val="22"/>
        </w:rPr>
        <w:t>juntor parcial tripolar de 32A,</w:t>
      </w:r>
      <w:r w:rsidRPr="0056121C">
        <w:rPr>
          <w:rFonts w:ascii="Calibri" w:hAnsi="Calibri" w:cs="Calibri"/>
          <w:color w:val="auto"/>
          <w:sz w:val="22"/>
        </w:rPr>
        <w:t xml:space="preserve"> 01 (um) dis</w:t>
      </w:r>
      <w:r w:rsidR="0039150B">
        <w:rPr>
          <w:rFonts w:ascii="Calibri" w:hAnsi="Calibri" w:cs="Calibri"/>
          <w:color w:val="auto"/>
          <w:sz w:val="22"/>
        </w:rPr>
        <w:t xml:space="preserve">juntor parcial monopolar de 32A e </w:t>
      </w:r>
      <w:r w:rsidR="0039150B" w:rsidRPr="0056121C">
        <w:rPr>
          <w:rFonts w:ascii="Calibri" w:hAnsi="Calibri" w:cs="Calibri"/>
          <w:color w:val="auto"/>
          <w:sz w:val="22"/>
        </w:rPr>
        <w:t>01 (um) dis</w:t>
      </w:r>
      <w:r w:rsidR="0039150B">
        <w:rPr>
          <w:rFonts w:ascii="Calibri" w:hAnsi="Calibri" w:cs="Calibri"/>
          <w:color w:val="auto"/>
          <w:sz w:val="22"/>
        </w:rPr>
        <w:t xml:space="preserve">juntor parcial monopolar de </w:t>
      </w:r>
      <w:proofErr w:type="gramStart"/>
      <w:r w:rsidR="0039150B">
        <w:rPr>
          <w:rFonts w:ascii="Calibri" w:hAnsi="Calibri" w:cs="Calibri"/>
          <w:color w:val="auto"/>
          <w:sz w:val="22"/>
        </w:rPr>
        <w:t>25A</w:t>
      </w:r>
      <w:proofErr w:type="gramEnd"/>
      <w:r w:rsidR="0039150B">
        <w:rPr>
          <w:rFonts w:ascii="Calibri" w:hAnsi="Calibri" w:cs="Calibri"/>
          <w:color w:val="auto"/>
          <w:sz w:val="22"/>
        </w:rPr>
        <w:t xml:space="preserve">  </w:t>
      </w:r>
      <w:r w:rsidRPr="0056121C">
        <w:rPr>
          <w:rFonts w:ascii="Calibri" w:hAnsi="Calibri" w:cs="Calibri"/>
          <w:color w:val="auto"/>
          <w:sz w:val="22"/>
        </w:rPr>
        <w:t xml:space="preserve"> </w:t>
      </w:r>
    </w:p>
    <w:p w:rsidR="0056121C" w:rsidRPr="0056121C" w:rsidRDefault="0056121C" w:rsidP="0056121C">
      <w:pPr>
        <w:rPr>
          <w:lang w:val="pt-PT"/>
        </w:rPr>
      </w:pPr>
    </w:p>
    <w:p w:rsidR="0056121C" w:rsidRDefault="0056121C" w:rsidP="0056121C">
      <w:pPr>
        <w:pStyle w:val="Ttulo5"/>
        <w:numPr>
          <w:ilvl w:val="3"/>
          <w:numId w:val="16"/>
        </w:numPr>
        <w:rPr>
          <w:b/>
          <w:lang w:val="pt-PT"/>
        </w:rPr>
      </w:pPr>
      <w:bookmarkStart w:id="7" w:name="_Toc168928584"/>
      <w:r>
        <w:rPr>
          <w:b/>
          <w:lang w:val="pt-PT"/>
        </w:rPr>
        <w:t>Este empreendimento terá:</w:t>
      </w:r>
      <w:bookmarkEnd w:id="7"/>
    </w:p>
    <w:p w:rsidR="0056121C" w:rsidRPr="0056121C" w:rsidRDefault="0056121C" w:rsidP="0056121C">
      <w:pPr>
        <w:jc w:val="center"/>
        <w:rPr>
          <w:rFonts w:cs="Calibri"/>
          <w:b/>
          <w:u w:val="single"/>
        </w:rPr>
      </w:pPr>
      <w:r w:rsidRPr="0056121C">
        <w:rPr>
          <w:rFonts w:cs="Calibri"/>
          <w:b/>
        </w:rPr>
        <w:t xml:space="preserve">Quadro Geral de Baixa Tensão – </w:t>
      </w:r>
      <w:r w:rsidRPr="0056121C">
        <w:rPr>
          <w:rFonts w:cs="Calibri"/>
          <w:b/>
          <w:u w:val="single"/>
        </w:rPr>
        <w:t>Energia Medida</w:t>
      </w:r>
    </w:p>
    <w:p w:rsidR="0056121C" w:rsidRPr="0056121C" w:rsidRDefault="0056121C" w:rsidP="0056121C">
      <w:pPr>
        <w:pStyle w:val="Corpodetexto3"/>
        <w:jc w:val="center"/>
        <w:rPr>
          <w:rFonts w:ascii="Calibri" w:hAnsi="Calibri" w:cs="Calibri"/>
          <w:color w:val="auto"/>
          <w:sz w:val="22"/>
        </w:rPr>
      </w:pPr>
      <w:r w:rsidRPr="0056121C">
        <w:rPr>
          <w:rFonts w:ascii="Calibri" w:hAnsi="Calibri" w:cs="Calibri"/>
          <w:color w:val="auto"/>
          <w:sz w:val="22"/>
        </w:rPr>
        <w:t>(QGBT)</w:t>
      </w:r>
    </w:p>
    <w:p w:rsidR="0056121C" w:rsidRPr="0056121C" w:rsidRDefault="0056121C" w:rsidP="0056121C">
      <w:pPr>
        <w:pStyle w:val="Corpodetexto3"/>
        <w:jc w:val="center"/>
        <w:rPr>
          <w:rFonts w:ascii="Calibri" w:hAnsi="Calibri" w:cs="Calibri"/>
          <w:color w:val="auto"/>
          <w:sz w:val="22"/>
          <w:u w:val="single"/>
        </w:rPr>
      </w:pPr>
    </w:p>
    <w:p w:rsidR="0056121C" w:rsidRPr="0056121C" w:rsidRDefault="0056121C" w:rsidP="0056121C">
      <w:pPr>
        <w:tabs>
          <w:tab w:val="left" w:pos="284"/>
        </w:tabs>
        <w:rPr>
          <w:rFonts w:cs="Calibri"/>
          <w:b/>
        </w:rPr>
      </w:pPr>
      <w:r w:rsidRPr="0056121C">
        <w:rPr>
          <w:rFonts w:cs="Calibri"/>
        </w:rPr>
        <w:t>CARGA INSTALADA =</w:t>
      </w:r>
      <w:r w:rsidRPr="0056121C">
        <w:rPr>
          <w:rFonts w:cs="Calibri"/>
          <w:sz w:val="20"/>
        </w:rPr>
        <w:t xml:space="preserve"> </w:t>
      </w:r>
      <w:r w:rsidR="00380631">
        <w:rPr>
          <w:rFonts w:cs="Calibri"/>
          <w:b/>
        </w:rPr>
        <w:t>99,56</w:t>
      </w:r>
      <w:r w:rsidRPr="0056121C">
        <w:rPr>
          <w:rFonts w:cs="Calibri"/>
          <w:b/>
        </w:rPr>
        <w:t xml:space="preserve">KW / </w:t>
      </w:r>
      <w:r w:rsidR="00380631">
        <w:rPr>
          <w:rFonts w:cs="Calibri"/>
          <w:b/>
        </w:rPr>
        <w:t>112,33</w:t>
      </w:r>
      <w:proofErr w:type="gramStart"/>
      <w:r w:rsidRPr="0056121C">
        <w:rPr>
          <w:rFonts w:cs="Calibri"/>
          <w:b/>
        </w:rPr>
        <w:t>kVA</w:t>
      </w:r>
      <w:proofErr w:type="gramEnd"/>
      <w:r w:rsidRPr="0056121C">
        <w:rPr>
          <w:rFonts w:cs="Calibri"/>
          <w:b/>
        </w:rPr>
        <w:t xml:space="preserve">. </w:t>
      </w:r>
    </w:p>
    <w:p w:rsidR="0056121C" w:rsidRPr="0056121C" w:rsidRDefault="0056121C" w:rsidP="0056121C">
      <w:pPr>
        <w:tabs>
          <w:tab w:val="left" w:pos="284"/>
        </w:tabs>
        <w:rPr>
          <w:rFonts w:cs="Calibri"/>
        </w:rPr>
      </w:pPr>
      <w:r w:rsidRPr="0056121C">
        <w:rPr>
          <w:rFonts w:cs="Calibri"/>
        </w:rPr>
        <w:t xml:space="preserve">DEMANDA = </w:t>
      </w:r>
      <w:r w:rsidR="00380631">
        <w:rPr>
          <w:rFonts w:cs="Calibri"/>
          <w:b/>
        </w:rPr>
        <w:t>84,18</w:t>
      </w:r>
      <w:proofErr w:type="gramStart"/>
      <w:r w:rsidRPr="0056121C">
        <w:rPr>
          <w:rFonts w:cs="Calibri"/>
          <w:b/>
        </w:rPr>
        <w:t>kVA</w:t>
      </w:r>
      <w:proofErr w:type="gramEnd"/>
      <w:r w:rsidRPr="0056121C">
        <w:rPr>
          <w:rFonts w:cs="Calibri"/>
        </w:rPr>
        <w:t xml:space="preserve"> (CÁLCULO PELO CRITÉRIO DO PROJETISTA, SEGUINDO ORIENTAÇÕES NORMATIVAS DA CONCESSIONÁRIA LOCAL COELBA).</w:t>
      </w:r>
    </w:p>
    <w:p w:rsidR="0056121C" w:rsidRPr="0056121C" w:rsidRDefault="0056121C" w:rsidP="0056121C">
      <w:pPr>
        <w:tabs>
          <w:tab w:val="left" w:pos="284"/>
        </w:tabs>
        <w:rPr>
          <w:rFonts w:cs="Calibri"/>
        </w:rPr>
      </w:pPr>
      <w:r w:rsidRPr="0056121C">
        <w:rPr>
          <w:rFonts w:cs="Calibri"/>
        </w:rPr>
        <w:t>FATOR DE DEMANDA = 0,78.</w:t>
      </w:r>
    </w:p>
    <w:p w:rsidR="0056121C" w:rsidRPr="0056121C" w:rsidRDefault="0056121C" w:rsidP="0056121C">
      <w:pPr>
        <w:tabs>
          <w:tab w:val="left" w:pos="284"/>
        </w:tabs>
        <w:rPr>
          <w:rFonts w:cs="Calibri"/>
        </w:rPr>
      </w:pPr>
      <w:r w:rsidRPr="0056121C">
        <w:rPr>
          <w:rFonts w:cs="Calibri"/>
        </w:rPr>
        <w:t>ALIMENTADORES: (3F+N</w:t>
      </w:r>
      <w:proofErr w:type="gramStart"/>
      <w:r w:rsidRPr="0056121C">
        <w:rPr>
          <w:rFonts w:cs="Calibri"/>
        </w:rPr>
        <w:t>)</w:t>
      </w:r>
      <w:proofErr w:type="gramEnd"/>
      <w:r w:rsidRPr="0056121C">
        <w:rPr>
          <w:rFonts w:cs="Calibri"/>
        </w:rPr>
        <w:t>#95mm²(</w:t>
      </w:r>
      <w:r w:rsidR="00380631">
        <w:rPr>
          <w:rFonts w:cs="Calibri"/>
        </w:rPr>
        <w:t>95</w:t>
      </w:r>
      <w:r w:rsidRPr="0056121C">
        <w:rPr>
          <w:rFonts w:cs="Calibri"/>
        </w:rPr>
        <w:t>mm²)+T#50mm² - 0,6/1KV.</w:t>
      </w:r>
    </w:p>
    <w:p w:rsidR="0056121C" w:rsidRPr="0056121C" w:rsidRDefault="0056121C" w:rsidP="0056121C">
      <w:pPr>
        <w:tabs>
          <w:tab w:val="left" w:pos="284"/>
        </w:tabs>
        <w:rPr>
          <w:rFonts w:cs="Calibri"/>
        </w:rPr>
      </w:pPr>
      <w:r w:rsidRPr="0056121C">
        <w:rPr>
          <w:rFonts w:cs="Calibri"/>
        </w:rPr>
        <w:t xml:space="preserve">PROTEÇÃO: DISJUNTOR – </w:t>
      </w:r>
      <w:proofErr w:type="gramStart"/>
      <w:r w:rsidRPr="0056121C">
        <w:rPr>
          <w:rFonts w:cs="Calibri"/>
        </w:rPr>
        <w:t>3x175A</w:t>
      </w:r>
      <w:proofErr w:type="gramEnd"/>
      <w:r w:rsidRPr="0056121C">
        <w:rPr>
          <w:rFonts w:cs="Calibri"/>
        </w:rPr>
        <w:t>.</w:t>
      </w:r>
    </w:p>
    <w:p w:rsidR="0056121C" w:rsidRPr="0056121C" w:rsidRDefault="0056121C" w:rsidP="0056121C">
      <w:pPr>
        <w:tabs>
          <w:tab w:val="left" w:pos="284"/>
        </w:tabs>
        <w:rPr>
          <w:rFonts w:cs="Calibri"/>
        </w:rPr>
      </w:pPr>
      <w:r w:rsidRPr="0056121C">
        <w:rPr>
          <w:rFonts w:cs="Calibri"/>
        </w:rPr>
        <w:t>TENSÃO SECUNDÁRIA: 380/</w:t>
      </w:r>
      <w:proofErr w:type="gramStart"/>
      <w:r w:rsidRPr="0056121C">
        <w:rPr>
          <w:rFonts w:cs="Calibri"/>
        </w:rPr>
        <w:t>220V</w:t>
      </w:r>
      <w:proofErr w:type="gramEnd"/>
      <w:r w:rsidRPr="0056121C">
        <w:rPr>
          <w:rFonts w:cs="Calibri"/>
        </w:rPr>
        <w:t>.</w:t>
      </w:r>
    </w:p>
    <w:p w:rsidR="0056121C" w:rsidRDefault="0056121C" w:rsidP="0056121C">
      <w:pPr>
        <w:tabs>
          <w:tab w:val="left" w:pos="284"/>
        </w:tabs>
        <w:rPr>
          <w:rFonts w:cs="Calibri"/>
        </w:rPr>
      </w:pPr>
      <w:r w:rsidRPr="0056121C">
        <w:rPr>
          <w:rFonts w:cs="Calibri"/>
        </w:rPr>
        <w:t xml:space="preserve">CONDUTOS: </w:t>
      </w:r>
      <w:r w:rsidRPr="0056121C">
        <w:rPr>
          <w:rFonts w:ascii="Cambria Math" w:hAnsi="Cambria Math" w:cs="Calibri"/>
        </w:rPr>
        <w:t>∅</w:t>
      </w:r>
      <w:proofErr w:type="gramStart"/>
      <w:r w:rsidRPr="0056121C">
        <w:rPr>
          <w:rFonts w:cs="Calibri"/>
        </w:rPr>
        <w:t>100mm</w:t>
      </w:r>
      <w:proofErr w:type="gramEnd"/>
      <w:r w:rsidRPr="0056121C">
        <w:rPr>
          <w:rFonts w:cs="Calibri"/>
        </w:rPr>
        <w:t>.</w:t>
      </w:r>
    </w:p>
    <w:p w:rsidR="003C3E05" w:rsidRPr="003C3E05" w:rsidRDefault="003C3E05" w:rsidP="0056121C">
      <w:pPr>
        <w:tabs>
          <w:tab w:val="left" w:pos="284"/>
        </w:tabs>
        <w:rPr>
          <w:rFonts w:cs="Calibri"/>
          <w:sz w:val="12"/>
        </w:rPr>
      </w:pPr>
    </w:p>
    <w:p w:rsidR="003C3E05" w:rsidRPr="0056121C" w:rsidRDefault="003C3E05" w:rsidP="003C3E05">
      <w:pPr>
        <w:jc w:val="center"/>
        <w:rPr>
          <w:rFonts w:cs="Calibri"/>
          <w:b/>
          <w:u w:val="single"/>
        </w:rPr>
      </w:pPr>
      <w:r w:rsidRPr="0056121C">
        <w:rPr>
          <w:rFonts w:cs="Calibri"/>
          <w:b/>
        </w:rPr>
        <w:t xml:space="preserve">Quadro </w:t>
      </w:r>
      <w:r>
        <w:rPr>
          <w:rFonts w:cs="Calibri"/>
          <w:b/>
        </w:rPr>
        <w:t>de Demanda</w:t>
      </w:r>
    </w:p>
    <w:p w:rsidR="0056121C" w:rsidRDefault="003C3E05" w:rsidP="003C3E05">
      <w:pPr>
        <w:jc w:val="center"/>
        <w:rPr>
          <w:lang w:val="pt-PT"/>
        </w:rPr>
      </w:pPr>
      <w:r>
        <w:rPr>
          <w:noProof/>
        </w:rPr>
        <w:drawing>
          <wp:inline distT="0" distB="0" distL="0" distR="0">
            <wp:extent cx="4474279" cy="987552"/>
            <wp:effectExtent l="19050" t="0" r="2471" b="0"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054" cy="993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21C" w:rsidRPr="0056121C" w:rsidRDefault="0056121C" w:rsidP="0056121C">
      <w:pPr>
        <w:rPr>
          <w:lang w:val="pt-PT"/>
        </w:rPr>
      </w:pPr>
      <w:r w:rsidRPr="0056121C">
        <w:rPr>
          <w:lang w:val="pt-PT"/>
        </w:rPr>
        <w:t>A rede de distribuição já executada diretamente pela CONCESSIONÁRIA, não deve fazer parte do escopo do cliente.</w:t>
      </w:r>
    </w:p>
    <w:p w:rsidR="0056121C" w:rsidRPr="0056121C" w:rsidRDefault="0056121C" w:rsidP="0056121C">
      <w:pPr>
        <w:rPr>
          <w:lang w:val="pt-PT"/>
        </w:rPr>
      </w:pPr>
    </w:p>
    <w:p w:rsidR="0056121C" w:rsidRPr="0056121C" w:rsidRDefault="0056121C" w:rsidP="0056121C">
      <w:pPr>
        <w:rPr>
          <w:lang w:val="pt-PT"/>
        </w:rPr>
      </w:pPr>
      <w:r w:rsidRPr="0056121C">
        <w:rPr>
          <w:lang w:val="pt-PT"/>
        </w:rPr>
        <w:t>No puxamento destes cabos, especial cuidado deve ser tomada de forma a não ofender o isolamento ou provocar escorregamento, ruptura ou qualquer dano à blindagem. É vedado o uso de substancias graxas, derivadas de petróleo, como lubrificante, na enfiação de qualquer condutor da obra, por se tratarem de produtos agressivos ao isolamento.</w:t>
      </w:r>
    </w:p>
    <w:p w:rsidR="0056121C" w:rsidRPr="0056121C" w:rsidRDefault="0056121C" w:rsidP="0056121C">
      <w:pPr>
        <w:rPr>
          <w:lang w:val="pt-PT"/>
        </w:rPr>
      </w:pPr>
    </w:p>
    <w:p w:rsidR="00075FD2" w:rsidRPr="003C3E05" w:rsidRDefault="0056121C" w:rsidP="003C3E05">
      <w:pPr>
        <w:rPr>
          <w:lang w:val="pt-PT"/>
        </w:rPr>
      </w:pPr>
      <w:r w:rsidRPr="0056121C">
        <w:rPr>
          <w:lang w:val="pt-PT"/>
        </w:rPr>
        <w:t>Em relação ao sistema de telemedição deverá ser seguido os regulamentos normativos Coelba, referente a norma DIS-NOR-036 (Fornecimento de Energia Elétrica em Média Tensão de Distribuição à Edificação Individual ), no item 7.9.13 – “Para permitir a leitura remota, deve ser previsto um eletroduto com diâmetro de 20 mm, a partir da caixa de medição, para fora do cubículo em área aberta, com no máximo 5 m de distância, saída a no mínimo 3 m de altura e no máximo duas curvas com 90°, para instalação de antena externa, definida em função do nível do sinal na área.” e no item 7.9.14 – “Ocorrendo modificações na edificação que torne o local da medição incompatível com os requisitos já mencionados, o consumidor deve preparar novo local para a instalação dos equipamentos de medição.” A preparação em si deve levar em conta uma tomada que deverá ser alimentada por circuito interno do empreendimento, não podendo ser derivada dos ramais de baixa tensão do TC.</w:t>
      </w:r>
    </w:p>
    <w:p w:rsidR="0056121C" w:rsidRDefault="0056121C" w:rsidP="0056121C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8" w:name="_Toc168928585"/>
      <w:r>
        <w:rPr>
          <w:lang w:val="pt-PT"/>
        </w:rPr>
        <w:lastRenderedPageBreak/>
        <w:t>Normas técnicas</w:t>
      </w:r>
      <w:bookmarkEnd w:id="8"/>
    </w:p>
    <w:p w:rsidR="0056121C" w:rsidRPr="0056121C" w:rsidRDefault="0056121C" w:rsidP="0056121C">
      <w:pPr>
        <w:spacing w:after="200"/>
      </w:pPr>
      <w:r w:rsidRPr="0056121C">
        <w:t>Os equipamentos e serviços a serem fornecidos deverão estar de acordo com as normas da ABNT – Associação Brasileira</w:t>
      </w:r>
      <w:r w:rsidRPr="0056121C">
        <w:rPr>
          <w:rFonts w:ascii="Arial" w:hAnsi="Arial" w:cs="Arial"/>
          <w:sz w:val="20"/>
        </w:rPr>
        <w:t xml:space="preserve"> </w:t>
      </w:r>
      <w:r w:rsidRPr="0056121C">
        <w:t>de Normas Técnicas e normas locais da Concessionária de Energia Elétrica: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11301 - ABNT - Cálculo da capacidade de condução de corrente de cabos isolados em regime permanente (fator de carga 100 %) - Procedimento.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NBR 14039 – ABNT – Instalações elétricas de média tensão – </w:t>
      </w:r>
      <w:proofErr w:type="gramStart"/>
      <w:r w:rsidRPr="0056121C">
        <w:t>1kV</w:t>
      </w:r>
      <w:proofErr w:type="gramEnd"/>
      <w:r w:rsidRPr="0056121C">
        <w:t xml:space="preserve"> até 36,2kV.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12912 - ABNT - Rosca NPT para tubos - Dimensões - Padronização.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NBR/IEC 60898 - ABNT - Disjuntores de Baixa Tensão Residencial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NBR 5413 - ABNT - </w:t>
      </w:r>
      <w:proofErr w:type="spellStart"/>
      <w:r w:rsidRPr="0056121C">
        <w:t>Iluminância</w:t>
      </w:r>
      <w:proofErr w:type="spellEnd"/>
      <w:r w:rsidRPr="0056121C">
        <w:t xml:space="preserve"> de interiores - Procedimento.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6146 - ABNT - Invólucros de equipamentos elétricos - Proteção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6150 - ABNT - Eletroduto de PVC rígido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6151 - ABNT - Classificação de equipamentos elétricos e Eletrônicos quanto à proteção contra os choques elétricos - Classificação.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6184 - ABNT - Produtos de cobre e ligas de cobre em chapas e tiras - Requisitos gerais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NBR 6394 - ABNT - Materiais metálicos.  Determinação da dureza </w:t>
      </w:r>
      <w:proofErr w:type="spellStart"/>
      <w:r w:rsidRPr="0056121C">
        <w:t>Brinell</w:t>
      </w:r>
      <w:proofErr w:type="spellEnd"/>
      <w:r w:rsidRPr="0056121C">
        <w:t xml:space="preserve"> - Método de ensaio.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6808 - ABNT - Conjunto de manobras e controle de baixa tensão montados em fábrica - CMF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6812 - ABNT - Fios e Cabos elétricos - Queima Vertical (fogueira) - Método de ensaio.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NBR 7285 - ABNT - Cabos de potência com isolação sólida </w:t>
      </w:r>
      <w:proofErr w:type="spellStart"/>
      <w:r w:rsidRPr="0056121C">
        <w:t>extrudada</w:t>
      </w:r>
      <w:proofErr w:type="spellEnd"/>
      <w:r w:rsidRPr="0056121C">
        <w:t xml:space="preserve"> de polietileno termofixo para tensões até 0,6/1,0 </w:t>
      </w:r>
      <w:proofErr w:type="gramStart"/>
      <w:r w:rsidRPr="0056121C">
        <w:t>kV</w:t>
      </w:r>
      <w:proofErr w:type="gramEnd"/>
      <w:r w:rsidRPr="0056121C">
        <w:t xml:space="preserve"> sem cobertura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9326 - ABNT - Conectores para cabos de potência - Ensaios de ciclos térmicos e curtos-circuitos - Método de Ensaio.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9513 - ABNT - Emendas para cabos de potência, isolados para tensões até 750 V - Especificação.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IEC 50 (826) - Vocabulário eletrotécnico internacional - Capítulo 826 instalações elétricas em edificações.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5410 - Instalações elétricas em baixa tensão.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5456 - Eletricidade geral - terminologia.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13570 - Instalações elétricas em locais de afluência de público - Requisitos específicos.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NBR 13534 – Instalações elétricas em estabelecimentos assistenciais de saúde.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NR 10 – Norma regulamentadora – Segurança em instalações e serviços em eletricidade.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>DIS-NOR-036 – Fornecimento de Energia Elétrica em Média Tensão de Distribuição à Edificação Individual.</w:t>
      </w:r>
    </w:p>
    <w:p w:rsidR="0056121C" w:rsidRPr="0056121C" w:rsidRDefault="0056121C" w:rsidP="0056121C">
      <w:r w:rsidRPr="0056121C">
        <w:t>Na inexistência destas ou em caráter suplementar, poderão ser adotadas outras normas de entidades reconhecidas internacionalmente, tais como: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  <w:rPr>
          <w:lang w:val="en-US"/>
        </w:rPr>
      </w:pPr>
      <w:r w:rsidRPr="0056121C">
        <w:rPr>
          <w:lang w:val="en-US"/>
        </w:rPr>
        <w:t>ANSI - American National Standard Institute.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DIN - Deutsche Industrie </w:t>
      </w:r>
      <w:proofErr w:type="spellStart"/>
      <w:r w:rsidRPr="0056121C">
        <w:t>Normen</w:t>
      </w:r>
      <w:proofErr w:type="spellEnd"/>
      <w:r w:rsidRPr="0056121C">
        <w:t>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  <w:rPr>
          <w:lang w:val="en-US"/>
        </w:rPr>
      </w:pPr>
      <w:r w:rsidRPr="0056121C">
        <w:rPr>
          <w:lang w:val="en-US"/>
        </w:rPr>
        <w:t>ASTM - American Society for Testing and Materials.</w:t>
      </w:r>
    </w:p>
    <w:p w:rsidR="0056121C" w:rsidRP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IEC - </w:t>
      </w:r>
      <w:proofErr w:type="spellStart"/>
      <w:r w:rsidRPr="0056121C">
        <w:t>International</w:t>
      </w:r>
      <w:proofErr w:type="spellEnd"/>
      <w:r w:rsidRPr="0056121C">
        <w:t xml:space="preserve"> </w:t>
      </w:r>
      <w:proofErr w:type="spellStart"/>
      <w:r w:rsidRPr="0056121C">
        <w:t>Electrotechnical</w:t>
      </w:r>
      <w:proofErr w:type="spellEnd"/>
      <w:r w:rsidRPr="0056121C">
        <w:t xml:space="preserve"> </w:t>
      </w:r>
      <w:proofErr w:type="spellStart"/>
      <w:r w:rsidRPr="0056121C">
        <w:t>Comission</w:t>
      </w:r>
      <w:proofErr w:type="spellEnd"/>
      <w:r w:rsidRPr="0056121C">
        <w:t>.</w:t>
      </w:r>
    </w:p>
    <w:p w:rsidR="0056121C" w:rsidRDefault="0056121C" w:rsidP="0056121C">
      <w:pPr>
        <w:numPr>
          <w:ilvl w:val="0"/>
          <w:numId w:val="18"/>
        </w:numPr>
        <w:ind w:left="567" w:hanging="207"/>
      </w:pPr>
      <w:r w:rsidRPr="0056121C">
        <w:t xml:space="preserve">ISA - </w:t>
      </w:r>
      <w:proofErr w:type="gramStart"/>
      <w:r w:rsidRPr="0056121C">
        <w:t xml:space="preserve">Instrumental Standards </w:t>
      </w:r>
      <w:proofErr w:type="spellStart"/>
      <w:r w:rsidRPr="0056121C">
        <w:t>Association</w:t>
      </w:r>
      <w:proofErr w:type="spellEnd"/>
      <w:proofErr w:type="gramEnd"/>
      <w:r w:rsidRPr="0056121C">
        <w:t>.</w:t>
      </w:r>
    </w:p>
    <w:p w:rsidR="0056121C" w:rsidRPr="0056121C" w:rsidRDefault="0056121C" w:rsidP="0056121C">
      <w:pPr>
        <w:ind w:left="567"/>
      </w:pPr>
    </w:p>
    <w:p w:rsidR="0056121C" w:rsidRDefault="0056121C" w:rsidP="0056121C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9" w:name="_Toc168928586"/>
      <w:r>
        <w:rPr>
          <w:lang w:val="pt-PT"/>
        </w:rPr>
        <w:lastRenderedPageBreak/>
        <w:t>procedimentos de execução</w:t>
      </w:r>
      <w:bookmarkEnd w:id="9"/>
    </w:p>
    <w:p w:rsidR="0056121C" w:rsidRDefault="0056121C" w:rsidP="0056121C">
      <w:pPr>
        <w:pStyle w:val="Ttulo3"/>
        <w:rPr>
          <w:lang w:val="pt-PT"/>
        </w:rPr>
      </w:pPr>
      <w:bookmarkStart w:id="10" w:name="_Toc168928587"/>
      <w:r>
        <w:rPr>
          <w:lang w:val="pt-PT"/>
        </w:rPr>
        <w:t>Especificações do projeto de eletricidade</w:t>
      </w:r>
      <w:bookmarkEnd w:id="10"/>
    </w:p>
    <w:p w:rsidR="0056121C" w:rsidRPr="00862732" w:rsidRDefault="0056121C" w:rsidP="0056121C">
      <w:pPr>
        <w:pStyle w:val="Corpodetex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ENTRADA DE ENERGIA E SUBESTAÇÃO AÉREA MONOPOSTE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56121C" w:rsidP="0056121C">
      <w:pPr>
        <w:pStyle w:val="Corpodetexto3"/>
        <w:jc w:val="center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MÉDIA TENSÃO – 13.8 KV</w:t>
      </w: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r w:rsidRPr="00862732">
        <w:rPr>
          <w:rFonts w:cs="Calibri"/>
          <w:szCs w:val="22"/>
        </w:rPr>
        <w:t xml:space="preserve"> </w:t>
      </w:r>
      <w:bookmarkStart w:id="11" w:name="_Toc168928588"/>
      <w:r w:rsidRPr="00862732">
        <w:rPr>
          <w:rFonts w:cs="Calibri"/>
          <w:szCs w:val="22"/>
        </w:rPr>
        <w:t>Ramal de Conexão</w:t>
      </w:r>
      <w:bookmarkEnd w:id="11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Será interligada na rede primária da COELBA. O ramal de serviço será com cabos de Cobre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35mm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>² - Nu.</w:t>
      </w:r>
    </w:p>
    <w:p w:rsidR="0056121C" w:rsidRPr="00862732" w:rsidRDefault="0056121C" w:rsidP="0056121C">
      <w:pPr>
        <w:autoSpaceDE w:val="0"/>
        <w:autoSpaceDN w:val="0"/>
        <w:adjustRightInd w:val="0"/>
        <w:rPr>
          <w:rFonts w:cs="Calibri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bookmarkStart w:id="12" w:name="_Toc168928589"/>
      <w:r w:rsidRPr="00862732">
        <w:rPr>
          <w:rFonts w:cs="Calibri"/>
          <w:szCs w:val="22"/>
        </w:rPr>
        <w:t>Ponto de Conexão</w:t>
      </w:r>
      <w:bookmarkEnd w:id="12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Será na Chave Fusível a ser Instalada pela COELBA, com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elos fusível de 6K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>, conforme desenho de locação.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A94AC3" w:rsidP="00A94AC3">
      <w:pPr>
        <w:pStyle w:val="Ttulo4"/>
        <w:rPr>
          <w:rFonts w:cs="Calibri"/>
          <w:szCs w:val="22"/>
        </w:rPr>
      </w:pPr>
      <w:r w:rsidRPr="00862732">
        <w:rPr>
          <w:rFonts w:cs="Calibri"/>
          <w:szCs w:val="22"/>
        </w:rPr>
        <w:t xml:space="preserve"> </w:t>
      </w:r>
      <w:bookmarkStart w:id="13" w:name="_Toc168928590"/>
      <w:r w:rsidR="0056121C" w:rsidRPr="00862732">
        <w:rPr>
          <w:rFonts w:cs="Calibri"/>
          <w:szCs w:val="22"/>
        </w:rPr>
        <w:t>Proteção contra curto-circuito</w:t>
      </w:r>
      <w:bookmarkEnd w:id="13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Serão instaladas 03 (três) chaves-fusíveis, com seus respectivos elos fusíveis, de capacidade 100A / 10KA - 15 KV e com Elo Fusível de 6K, instalada na estrutura de primária no poste da SE Simplificada do cliente.</w:t>
      </w:r>
    </w:p>
    <w:p w:rsidR="0056121C" w:rsidRPr="00862732" w:rsidRDefault="0056121C" w:rsidP="0056121C">
      <w:pPr>
        <w:autoSpaceDE w:val="0"/>
        <w:autoSpaceDN w:val="0"/>
        <w:adjustRightInd w:val="0"/>
        <w:rPr>
          <w:rFonts w:cs="Calibri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r w:rsidRPr="00862732">
        <w:rPr>
          <w:rFonts w:cs="Calibri"/>
          <w:szCs w:val="22"/>
        </w:rPr>
        <w:t xml:space="preserve"> </w:t>
      </w:r>
      <w:bookmarkStart w:id="14" w:name="_Toc168928591"/>
      <w:r w:rsidRPr="00862732">
        <w:rPr>
          <w:rFonts w:cs="Calibri"/>
          <w:szCs w:val="22"/>
        </w:rPr>
        <w:t xml:space="preserve">Proteção contra </w:t>
      </w:r>
      <w:proofErr w:type="spellStart"/>
      <w:proofErr w:type="gramStart"/>
      <w:r w:rsidRPr="00862732">
        <w:rPr>
          <w:rFonts w:cs="Calibri"/>
          <w:szCs w:val="22"/>
        </w:rPr>
        <w:t>sobre-tensão</w:t>
      </w:r>
      <w:bookmarkEnd w:id="14"/>
      <w:proofErr w:type="spellEnd"/>
      <w:proofErr w:type="gramEnd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Serão instalados no poste da COELBA por seu preposto e no poste da SE particular pelo cliente, 03 (três) para-raios em invólucro de zinco (ZNO) tipo polimérico, classe de tensão 15 KV - 10KA / Série A </w:t>
      </w:r>
      <w:proofErr w:type="spellStart"/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ZnO</w:t>
      </w:r>
      <w:proofErr w:type="spellEnd"/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>.</w:t>
      </w: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r w:rsidRPr="00862732">
        <w:rPr>
          <w:rFonts w:cs="Calibri"/>
          <w:szCs w:val="22"/>
        </w:rPr>
        <w:t xml:space="preserve"> </w:t>
      </w:r>
      <w:bookmarkStart w:id="15" w:name="_Toc168928592"/>
      <w:r w:rsidRPr="00862732">
        <w:rPr>
          <w:rFonts w:cs="Calibri"/>
          <w:szCs w:val="22"/>
        </w:rPr>
        <w:t>Sub Estação / Transformador - Características</w:t>
      </w:r>
      <w:bookmarkEnd w:id="15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SE Aérea em monoposte, Poste tipo Duplo “T” – 12m /600 </w:t>
      </w:r>
      <w:proofErr w:type="spellStart"/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daN</w:t>
      </w:r>
      <w:proofErr w:type="spellEnd"/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>: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Capacidade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.........................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112,5 KVA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Classe de tensão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15 KV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Tensão Primária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13.8 a 10.2 KV- TAP regulado p/ 13.8KV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Tensão Secundária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944B21">
        <w:rPr>
          <w:rFonts w:ascii="Calibri" w:hAnsi="Calibri" w:cs="Calibri"/>
          <w:color w:val="auto"/>
          <w:sz w:val="22"/>
          <w:szCs w:val="22"/>
        </w:rPr>
        <w:t>380</w:t>
      </w:r>
      <w:r w:rsidRPr="00862732">
        <w:rPr>
          <w:rFonts w:ascii="Calibri" w:hAnsi="Calibri" w:cs="Calibri"/>
          <w:color w:val="auto"/>
          <w:sz w:val="22"/>
          <w:szCs w:val="22"/>
        </w:rPr>
        <w:t xml:space="preserve"> / </w:t>
      </w:r>
      <w:proofErr w:type="gramStart"/>
      <w:r w:rsidR="00944B21">
        <w:rPr>
          <w:rFonts w:ascii="Calibri" w:hAnsi="Calibri" w:cs="Calibri"/>
          <w:color w:val="auto"/>
          <w:sz w:val="22"/>
          <w:szCs w:val="22"/>
        </w:rPr>
        <w:t>220</w:t>
      </w:r>
      <w:r w:rsidRPr="00862732">
        <w:rPr>
          <w:rFonts w:ascii="Calibri" w:hAnsi="Calibri" w:cs="Calibri"/>
          <w:color w:val="auto"/>
          <w:sz w:val="22"/>
          <w:szCs w:val="22"/>
        </w:rPr>
        <w:t>V</w:t>
      </w:r>
      <w:proofErr w:type="gramEnd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Frequência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.........................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60 Hz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Refrigeração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........................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>Óleo mineral isolante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Alimentador BT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..........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>3#</w:t>
      </w:r>
      <w:r w:rsidR="00380631">
        <w:rPr>
          <w:rFonts w:ascii="Calibri" w:hAnsi="Calibri" w:cs="Calibri"/>
          <w:color w:val="auto"/>
          <w:sz w:val="22"/>
          <w:szCs w:val="22"/>
        </w:rPr>
        <w:t>95</w:t>
      </w:r>
      <w:r w:rsidRPr="00862732">
        <w:rPr>
          <w:rFonts w:ascii="Calibri" w:hAnsi="Calibri" w:cs="Calibri"/>
          <w:color w:val="auto"/>
          <w:sz w:val="22"/>
          <w:szCs w:val="22"/>
        </w:rPr>
        <w:t>(95)mm²- PVC – 1KV+T[50]mm² - NU(PVC)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Eletroduto em Aço-Carbono Galvanizado de Ø100mm</w:t>
      </w:r>
      <w:r w:rsidR="00944B21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62732">
        <w:rPr>
          <w:rFonts w:ascii="Calibri" w:hAnsi="Calibri" w:cs="Calibri"/>
          <w:color w:val="auto"/>
          <w:sz w:val="22"/>
          <w:szCs w:val="22"/>
        </w:rPr>
        <w:t xml:space="preserve">(Descida do </w:t>
      </w:r>
      <w:proofErr w:type="spellStart"/>
      <w:r w:rsidRPr="00862732">
        <w:rPr>
          <w:rFonts w:ascii="Calibri" w:hAnsi="Calibri" w:cs="Calibri"/>
          <w:color w:val="auto"/>
          <w:sz w:val="22"/>
          <w:szCs w:val="22"/>
        </w:rPr>
        <w:t>Trafo</w:t>
      </w:r>
      <w:proofErr w:type="spellEnd"/>
      <w:r w:rsidRPr="00862732">
        <w:rPr>
          <w:rFonts w:ascii="Calibri" w:hAnsi="Calibri" w:cs="Calibri"/>
          <w:color w:val="auto"/>
          <w:sz w:val="22"/>
          <w:szCs w:val="22"/>
        </w:rPr>
        <w:t xml:space="preserve"> ao TC)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 Eletroduto em PEAD de Ø100mm do disjuntor ao QGBT.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- Disjuntor tripolar termomagnético 175A /Capacidade de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ruptura mínimo</w:t>
      </w:r>
      <w:proofErr w:type="gramEnd"/>
      <w:r w:rsidR="00944B21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62732">
        <w:rPr>
          <w:rFonts w:ascii="Calibri" w:hAnsi="Calibri" w:cs="Calibri"/>
          <w:color w:val="auto"/>
          <w:sz w:val="22"/>
          <w:szCs w:val="22"/>
        </w:rPr>
        <w:t>10KA.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- Condutor malha de terra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50mm</w:t>
      </w:r>
      <w:proofErr w:type="gramEnd"/>
      <w:r w:rsidR="00944B21">
        <w:rPr>
          <w:rFonts w:ascii="Calibri" w:hAnsi="Calibri" w:cs="Calibri"/>
          <w:color w:val="auto"/>
          <w:sz w:val="22"/>
          <w:szCs w:val="22"/>
        </w:rPr>
        <w:t>²</w:t>
      </w:r>
      <w:r w:rsidRPr="00862732">
        <w:rPr>
          <w:rFonts w:ascii="Calibri" w:hAnsi="Calibri" w:cs="Calibri"/>
          <w:color w:val="auto"/>
          <w:sz w:val="22"/>
          <w:szCs w:val="22"/>
        </w:rPr>
        <w:t xml:space="preserve"> – Ø20mm.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-</w:t>
      </w:r>
      <w:r w:rsidR="00944B21">
        <w:rPr>
          <w:rFonts w:ascii="Calibri" w:hAnsi="Calibri" w:cs="Calibri"/>
          <w:color w:val="auto"/>
          <w:sz w:val="22"/>
          <w:szCs w:val="22"/>
        </w:rPr>
        <w:t xml:space="preserve"> Localizada na área interna do terreno</w:t>
      </w:r>
      <w:r w:rsidRPr="00862732">
        <w:rPr>
          <w:rFonts w:ascii="Calibri" w:hAnsi="Calibri" w:cs="Calibri"/>
          <w:color w:val="auto"/>
          <w:sz w:val="22"/>
          <w:szCs w:val="22"/>
        </w:rPr>
        <w:t>. Deverá t</w:t>
      </w:r>
      <w:r w:rsidR="00944B21">
        <w:rPr>
          <w:rFonts w:ascii="Calibri" w:hAnsi="Calibri" w:cs="Calibri"/>
          <w:color w:val="auto"/>
          <w:sz w:val="22"/>
          <w:szCs w:val="22"/>
        </w:rPr>
        <w:t xml:space="preserve">er afastamento mínimo de 1,20m </w:t>
      </w:r>
      <w:r w:rsidRPr="00862732">
        <w:rPr>
          <w:rFonts w:ascii="Calibri" w:hAnsi="Calibri" w:cs="Calibri"/>
          <w:color w:val="auto"/>
          <w:sz w:val="22"/>
          <w:szCs w:val="22"/>
        </w:rPr>
        <w:t xml:space="preserve">do alambrado 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bookmarkStart w:id="16" w:name="_Toc168928593"/>
      <w:r w:rsidRPr="00862732">
        <w:rPr>
          <w:rFonts w:cs="Calibri"/>
          <w:szCs w:val="22"/>
        </w:rPr>
        <w:lastRenderedPageBreak/>
        <w:t>Aterramento - TN-S</w:t>
      </w:r>
      <w:bookmarkEnd w:id="16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Será instalada uma malha de terra com 04 hastes </w:t>
      </w:r>
      <w:proofErr w:type="spellStart"/>
      <w:r w:rsidRPr="00862732">
        <w:rPr>
          <w:rFonts w:ascii="Calibri" w:hAnsi="Calibri" w:cs="Calibri"/>
          <w:color w:val="auto"/>
          <w:sz w:val="22"/>
          <w:szCs w:val="22"/>
        </w:rPr>
        <w:t>cobreadas</w:t>
      </w:r>
      <w:proofErr w:type="spellEnd"/>
      <w:r w:rsidRPr="00862732">
        <w:rPr>
          <w:rFonts w:ascii="Calibri" w:hAnsi="Calibri" w:cs="Calibri"/>
          <w:color w:val="auto"/>
          <w:sz w:val="22"/>
          <w:szCs w:val="22"/>
        </w:rPr>
        <w:t xml:space="preserve"> de 5/8”x 2,40m interligadas através de cabos de cobre Nu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50mm</w:t>
      </w:r>
      <w:proofErr w:type="gramEnd"/>
      <w:r w:rsidR="00944B21">
        <w:rPr>
          <w:rFonts w:ascii="Calibri" w:hAnsi="Calibri" w:cs="Calibri"/>
          <w:color w:val="auto"/>
          <w:sz w:val="22"/>
          <w:szCs w:val="22"/>
        </w:rPr>
        <w:t>²</w:t>
      </w:r>
      <w:r w:rsidRPr="00862732">
        <w:rPr>
          <w:rFonts w:ascii="Calibri" w:hAnsi="Calibri" w:cs="Calibri"/>
          <w:color w:val="auto"/>
          <w:sz w:val="22"/>
          <w:szCs w:val="22"/>
        </w:rPr>
        <w:t>, conforme detalhes no projeto e com caixas de inspeção apresentadas no projeto em epígrafe. O circuito BT terá 3F+N+Terra.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>Durante a vistoria para liberação da ligação, ou em qualquer época, a Coelba poderá efetuar a medição da resistência do sistema de aterramento para verificar se o mesmo atende ao valor exigido de 10 ohms, admitindo-se até um valor máximo 12,5 ohms, considerando que a malha se encontra em processo de acomodação em relação ao solo.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r w:rsidRPr="00862732">
        <w:rPr>
          <w:rFonts w:cs="Calibri"/>
          <w:szCs w:val="22"/>
        </w:rPr>
        <w:t xml:space="preserve"> </w:t>
      </w:r>
      <w:bookmarkStart w:id="17" w:name="_Toc168928594"/>
      <w:r w:rsidRPr="00862732">
        <w:rPr>
          <w:rFonts w:cs="Calibri"/>
          <w:szCs w:val="22"/>
        </w:rPr>
        <w:t>Aterramento dos equipamentos</w:t>
      </w:r>
      <w:bookmarkEnd w:id="17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O neutro, carcaça do transformador, </w:t>
      </w:r>
      <w:r w:rsidR="00944B21" w:rsidRPr="00862732">
        <w:rPr>
          <w:rFonts w:ascii="Calibri" w:hAnsi="Calibri" w:cs="Calibri"/>
          <w:color w:val="auto"/>
          <w:sz w:val="22"/>
          <w:szCs w:val="22"/>
        </w:rPr>
        <w:t>para-raios</w:t>
      </w:r>
      <w:r w:rsidRPr="00862732">
        <w:rPr>
          <w:rFonts w:ascii="Calibri" w:hAnsi="Calibri" w:cs="Calibri"/>
          <w:color w:val="auto"/>
          <w:sz w:val="22"/>
          <w:szCs w:val="22"/>
        </w:rPr>
        <w:t xml:space="preserve"> e todas as partes metálicas serão interligados ao sistema de aterramento através de condutor de cobre de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50mm</w:t>
      </w:r>
      <w:proofErr w:type="gramEnd"/>
      <w:r w:rsidR="00944B21">
        <w:rPr>
          <w:rFonts w:ascii="Calibri" w:hAnsi="Calibri" w:cs="Calibri"/>
          <w:color w:val="auto"/>
          <w:sz w:val="22"/>
          <w:szCs w:val="22"/>
        </w:rPr>
        <w:t>²</w:t>
      </w:r>
      <w:r w:rsidRPr="00862732">
        <w:rPr>
          <w:rFonts w:ascii="Calibri" w:hAnsi="Calibri" w:cs="Calibri"/>
          <w:color w:val="auto"/>
          <w:sz w:val="22"/>
          <w:szCs w:val="22"/>
        </w:rPr>
        <w:t>, e a medição com cabos de 35mm</w:t>
      </w:r>
      <w:r w:rsidR="00944B21">
        <w:rPr>
          <w:rFonts w:ascii="Calibri" w:hAnsi="Calibri" w:cs="Calibri"/>
          <w:color w:val="auto"/>
          <w:sz w:val="22"/>
          <w:szCs w:val="22"/>
        </w:rPr>
        <w:t>²</w:t>
      </w:r>
      <w:r w:rsidRPr="00862732">
        <w:rPr>
          <w:rFonts w:ascii="Calibri" w:hAnsi="Calibri" w:cs="Calibri"/>
          <w:color w:val="auto"/>
          <w:sz w:val="22"/>
          <w:szCs w:val="22"/>
        </w:rPr>
        <w:t xml:space="preserve"> protegidos por eletrodutos de 20mm em PVC rígidos </w:t>
      </w:r>
      <w:proofErr w:type="spellStart"/>
      <w:r w:rsidRPr="00862732">
        <w:rPr>
          <w:rFonts w:ascii="Calibri" w:hAnsi="Calibri" w:cs="Calibri"/>
          <w:color w:val="auto"/>
          <w:sz w:val="22"/>
          <w:szCs w:val="22"/>
        </w:rPr>
        <w:t>roscáveis</w:t>
      </w:r>
      <w:proofErr w:type="spellEnd"/>
      <w:r w:rsidRPr="00862732">
        <w:rPr>
          <w:rFonts w:ascii="Calibri" w:hAnsi="Calibri" w:cs="Calibri"/>
          <w:color w:val="auto"/>
          <w:sz w:val="22"/>
          <w:szCs w:val="22"/>
        </w:rPr>
        <w:t>, conforme detalhes apresentados no projeto.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bookmarkStart w:id="18" w:name="_Toc168928595"/>
      <w:r w:rsidRPr="00862732">
        <w:rPr>
          <w:rFonts w:cs="Calibri"/>
          <w:szCs w:val="22"/>
        </w:rPr>
        <w:t>Eletrodutos</w:t>
      </w:r>
      <w:bookmarkEnd w:id="18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Para proteção do alimentador de BT, será instalado 01 eletroduto de Ø100mm Aço galvanizado dupla parede, fixado ao poste da Subestação, e após a caixa de medição do TC, terá eletroduto de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100mm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em PVC. Ver detalhes no projeto.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r w:rsidRPr="00862732">
        <w:rPr>
          <w:rFonts w:cs="Calibri"/>
          <w:szCs w:val="22"/>
        </w:rPr>
        <w:t xml:space="preserve"> </w:t>
      </w:r>
      <w:bookmarkStart w:id="19" w:name="_Toc168928596"/>
      <w:r w:rsidRPr="00862732">
        <w:rPr>
          <w:rFonts w:cs="Calibri"/>
          <w:szCs w:val="22"/>
        </w:rPr>
        <w:t>Proteção em BT</w:t>
      </w:r>
      <w:bookmarkEnd w:id="19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Após a medição, será instalado o disjuntor tripolar de 175A/10KA, na caixa do conjunto de medição p/ </w:t>
      </w:r>
      <w:proofErr w:type="spellStart"/>
      <w:r w:rsidRPr="00862732">
        <w:rPr>
          <w:rFonts w:ascii="Calibri" w:hAnsi="Calibri" w:cs="Calibri"/>
          <w:color w:val="auto"/>
          <w:sz w:val="22"/>
          <w:szCs w:val="22"/>
        </w:rPr>
        <w:t>seccionamento</w:t>
      </w:r>
      <w:proofErr w:type="spellEnd"/>
      <w:r w:rsidRPr="00862732">
        <w:rPr>
          <w:rFonts w:ascii="Calibri" w:hAnsi="Calibri" w:cs="Calibri"/>
          <w:color w:val="auto"/>
          <w:sz w:val="22"/>
          <w:szCs w:val="22"/>
        </w:rPr>
        <w:t xml:space="preserve"> e proteção geral dos circuitos alimentadores de BT.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</w:p>
    <w:p w:rsidR="0056121C" w:rsidRPr="00862732" w:rsidRDefault="0056121C" w:rsidP="00A94AC3">
      <w:pPr>
        <w:pStyle w:val="Ttulo4"/>
        <w:rPr>
          <w:rFonts w:cs="Calibri"/>
          <w:szCs w:val="22"/>
        </w:rPr>
      </w:pPr>
      <w:bookmarkStart w:id="20" w:name="_Toc168928597"/>
      <w:r w:rsidRPr="00862732">
        <w:rPr>
          <w:rFonts w:cs="Calibri"/>
          <w:szCs w:val="22"/>
        </w:rPr>
        <w:t>Quadro de medição</w:t>
      </w:r>
      <w:bookmarkEnd w:id="20"/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Será de chapa em alumínio, modelo MPC 513/514 Medidor e </w:t>
      </w:r>
      <w:proofErr w:type="spellStart"/>
      <w:r w:rsidRPr="00862732">
        <w:rPr>
          <w:rFonts w:ascii="Calibri" w:hAnsi="Calibri" w:cs="Calibri"/>
          <w:color w:val="auto"/>
          <w:sz w:val="22"/>
          <w:szCs w:val="22"/>
        </w:rPr>
        <w:t>TC’s</w:t>
      </w:r>
      <w:proofErr w:type="spellEnd"/>
      <w:r w:rsidRPr="00862732">
        <w:rPr>
          <w:rFonts w:ascii="Calibri" w:hAnsi="Calibri" w:cs="Calibri"/>
          <w:color w:val="auto"/>
          <w:sz w:val="22"/>
          <w:szCs w:val="22"/>
        </w:rPr>
        <w:t xml:space="preserve"> – 2(0,80 x 0,80 x 0,30)m e compartimento do disjuntor 0,60 x 0,80 x 0,30m, ver detalhes em projeto, cujo mesmo ficará na mureta acoplada na SE, no estacionamento aberto com frente para via pública no local de acesso livre, de modo a permitir qualquer inspeção ou leitura pelo proposto da COELBA.</w:t>
      </w:r>
    </w:p>
    <w:p w:rsidR="0056121C" w:rsidRPr="00862732" w:rsidRDefault="0056121C" w:rsidP="0056121C">
      <w:pPr>
        <w:pStyle w:val="Corpodetexto3"/>
        <w:rPr>
          <w:rFonts w:ascii="Calibri" w:hAnsi="Calibri" w:cs="Calibri"/>
          <w:color w:val="auto"/>
          <w:sz w:val="22"/>
          <w:szCs w:val="22"/>
        </w:rPr>
      </w:pPr>
      <w:r w:rsidRPr="00862732">
        <w:rPr>
          <w:rFonts w:ascii="Calibri" w:hAnsi="Calibri" w:cs="Calibri"/>
          <w:color w:val="auto"/>
          <w:sz w:val="22"/>
          <w:szCs w:val="22"/>
        </w:rPr>
        <w:t xml:space="preserve">Deverá conter nesta caixa uma tomada baixa </w:t>
      </w:r>
      <w:proofErr w:type="gramStart"/>
      <w:r w:rsidRPr="00862732">
        <w:rPr>
          <w:rFonts w:ascii="Calibri" w:hAnsi="Calibri" w:cs="Calibri"/>
          <w:color w:val="auto"/>
          <w:sz w:val="22"/>
          <w:szCs w:val="22"/>
        </w:rPr>
        <w:t>220V</w:t>
      </w:r>
      <w:proofErr w:type="gramEnd"/>
      <w:r w:rsidRPr="00862732">
        <w:rPr>
          <w:rFonts w:ascii="Calibri" w:hAnsi="Calibri" w:cs="Calibri"/>
          <w:color w:val="auto"/>
          <w:sz w:val="22"/>
          <w:szCs w:val="22"/>
        </w:rPr>
        <w:t xml:space="preserve"> interligada ao Circuito medido após a proteção geral com disjuntor para ligação de e</w:t>
      </w:r>
      <w:r w:rsidR="00944B21">
        <w:rPr>
          <w:rFonts w:ascii="Calibri" w:hAnsi="Calibri" w:cs="Calibri"/>
          <w:color w:val="auto"/>
          <w:sz w:val="22"/>
          <w:szCs w:val="22"/>
        </w:rPr>
        <w:t>quipamentos componentes da tele</w:t>
      </w:r>
      <w:r w:rsidRPr="00862732">
        <w:rPr>
          <w:rFonts w:ascii="Calibri" w:hAnsi="Calibri" w:cs="Calibri"/>
          <w:color w:val="auto"/>
          <w:sz w:val="22"/>
          <w:szCs w:val="22"/>
        </w:rPr>
        <w:t>medição, assim como um duto de 20mm em PVC instalado na lateral da caixa para colocação do condutor e antena da medição remota.</w:t>
      </w:r>
    </w:p>
    <w:p w:rsidR="0056121C" w:rsidRPr="00862732" w:rsidRDefault="0056121C" w:rsidP="0056121C">
      <w:pPr>
        <w:tabs>
          <w:tab w:val="left" w:pos="284"/>
        </w:tabs>
        <w:rPr>
          <w:rFonts w:cs="Calibri"/>
          <w:szCs w:val="22"/>
        </w:rPr>
      </w:pPr>
    </w:p>
    <w:p w:rsidR="0056121C" w:rsidRDefault="0056121C" w:rsidP="0056121C">
      <w:pPr>
        <w:tabs>
          <w:tab w:val="left" w:pos="284"/>
        </w:tabs>
        <w:rPr>
          <w:rFonts w:cs="Calibri"/>
          <w:sz w:val="24"/>
        </w:rPr>
      </w:pPr>
    </w:p>
    <w:p w:rsidR="00862732" w:rsidRDefault="00862732" w:rsidP="0056121C">
      <w:pPr>
        <w:tabs>
          <w:tab w:val="left" w:pos="284"/>
        </w:tabs>
        <w:rPr>
          <w:rFonts w:cs="Calibri"/>
          <w:sz w:val="24"/>
        </w:rPr>
      </w:pPr>
    </w:p>
    <w:p w:rsidR="00862732" w:rsidRDefault="00862732" w:rsidP="0056121C">
      <w:pPr>
        <w:tabs>
          <w:tab w:val="left" w:pos="284"/>
        </w:tabs>
        <w:rPr>
          <w:rFonts w:cs="Calibri"/>
          <w:sz w:val="24"/>
        </w:rPr>
      </w:pPr>
    </w:p>
    <w:p w:rsidR="00862732" w:rsidRDefault="00862732" w:rsidP="0056121C">
      <w:pPr>
        <w:tabs>
          <w:tab w:val="left" w:pos="284"/>
        </w:tabs>
        <w:rPr>
          <w:rFonts w:cs="Calibri"/>
          <w:sz w:val="24"/>
        </w:rPr>
      </w:pPr>
    </w:p>
    <w:p w:rsidR="00862732" w:rsidRDefault="00862732" w:rsidP="0056121C">
      <w:pPr>
        <w:tabs>
          <w:tab w:val="left" w:pos="284"/>
        </w:tabs>
        <w:rPr>
          <w:rFonts w:cs="Calibri"/>
          <w:sz w:val="24"/>
        </w:rPr>
      </w:pPr>
    </w:p>
    <w:p w:rsidR="00862732" w:rsidRDefault="00862732" w:rsidP="0056121C">
      <w:pPr>
        <w:tabs>
          <w:tab w:val="left" w:pos="284"/>
        </w:tabs>
        <w:rPr>
          <w:rFonts w:cs="Calibri"/>
          <w:sz w:val="24"/>
        </w:rPr>
      </w:pPr>
    </w:p>
    <w:p w:rsidR="00862732" w:rsidRDefault="00862732" w:rsidP="0056121C">
      <w:pPr>
        <w:tabs>
          <w:tab w:val="left" w:pos="284"/>
        </w:tabs>
        <w:rPr>
          <w:rFonts w:cs="Calibri"/>
          <w:sz w:val="24"/>
        </w:rPr>
      </w:pPr>
    </w:p>
    <w:p w:rsidR="00862732" w:rsidRPr="00862732" w:rsidRDefault="00862732" w:rsidP="00862732">
      <w:pPr>
        <w:pStyle w:val="Ttulo2"/>
        <w:tabs>
          <w:tab w:val="clear" w:pos="432"/>
          <w:tab w:val="num" w:pos="284"/>
        </w:tabs>
        <w:spacing w:before="0"/>
        <w:ind w:left="431" w:hanging="431"/>
        <w:rPr>
          <w:lang w:val="pt-PT"/>
        </w:rPr>
      </w:pPr>
      <w:bookmarkStart w:id="21" w:name="_Toc168928598"/>
      <w:r>
        <w:rPr>
          <w:lang w:val="pt-PT"/>
        </w:rPr>
        <w:lastRenderedPageBreak/>
        <w:t>relação de materiais</w:t>
      </w:r>
      <w:bookmarkEnd w:id="21"/>
    </w:p>
    <w:tbl>
      <w:tblPr>
        <w:tblpPr w:leftFromText="141" w:rightFromText="141" w:vertAnchor="text" w:horzAnchor="margin" w:tblpXSpec="center" w:tblpY="88"/>
        <w:tblW w:w="9709" w:type="dxa"/>
        <w:tblCellMar>
          <w:left w:w="70" w:type="dxa"/>
          <w:right w:w="70" w:type="dxa"/>
        </w:tblCellMar>
        <w:tblLook w:val="04A0"/>
      </w:tblPr>
      <w:tblGrid>
        <w:gridCol w:w="496"/>
        <w:gridCol w:w="608"/>
        <w:gridCol w:w="7613"/>
        <w:gridCol w:w="567"/>
        <w:gridCol w:w="646"/>
      </w:tblGrid>
      <w:tr w:rsidR="00862732" w:rsidRPr="00862732" w:rsidTr="00377C2E">
        <w:trPr>
          <w:trHeight w:val="36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b/>
                <w:bCs/>
                <w:szCs w:val="22"/>
              </w:rPr>
            </w:pPr>
            <w:r w:rsidRPr="00862732">
              <w:rPr>
                <w:rFonts w:cs="Calibri"/>
                <w:b/>
                <w:bCs/>
                <w:szCs w:val="22"/>
              </w:rPr>
              <w:t>SUBESTAÇÃO AÉREA MONOPOSTE DE</w:t>
            </w:r>
            <w:r w:rsidR="00377C2E" w:rsidRPr="00862732">
              <w:rPr>
                <w:rFonts w:cs="Calibri"/>
                <w:b/>
                <w:bCs/>
                <w:szCs w:val="22"/>
              </w:rPr>
              <w:t xml:space="preserve"> </w:t>
            </w:r>
            <w:r w:rsidRPr="00862732">
              <w:rPr>
                <w:rFonts w:cs="Calibri"/>
                <w:b/>
                <w:bCs/>
                <w:szCs w:val="22"/>
              </w:rPr>
              <w:t>112,5KVA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2732">
              <w:rPr>
                <w:rFonts w:cs="Calibri"/>
                <w:b/>
                <w:bCs/>
                <w:szCs w:val="22"/>
              </w:rPr>
              <w:t>ÍTEM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b/>
                <w:bCs/>
                <w:szCs w:val="22"/>
              </w:rPr>
            </w:pPr>
            <w:r w:rsidRPr="00862732">
              <w:rPr>
                <w:rFonts w:cs="Calibri"/>
                <w:b/>
                <w:bCs/>
                <w:szCs w:val="22"/>
              </w:rPr>
              <w:t xml:space="preserve"> DESCRIÇÃO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2732">
              <w:rPr>
                <w:rFonts w:cs="Calibri"/>
                <w:b/>
                <w:bCs/>
                <w:szCs w:val="22"/>
              </w:rPr>
              <w:t>UN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b/>
                <w:bCs/>
                <w:szCs w:val="22"/>
              </w:rPr>
            </w:pPr>
            <w:r w:rsidRPr="00862732">
              <w:rPr>
                <w:rFonts w:cs="Calibri"/>
                <w:b/>
                <w:bCs/>
                <w:szCs w:val="22"/>
              </w:rPr>
              <w:t>QTDE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ALÇA PREFORMADA DE DISTRIBUIÇÃO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ARAME DE AÇO ZINCADO </w:t>
            </w:r>
            <w:r w:rsidRPr="00377C2E">
              <w:rPr>
                <w:rFonts w:ascii="Cambria Math" w:hAnsi="Cambria Math" w:cs="Calibri"/>
                <w:sz w:val="18"/>
                <w:szCs w:val="18"/>
              </w:rPr>
              <w:t>∅</w:t>
            </w:r>
            <w:r w:rsidRPr="00377C2E">
              <w:rPr>
                <w:rFonts w:cs="Calibri"/>
                <w:sz w:val="18"/>
                <w:szCs w:val="18"/>
              </w:rPr>
              <w:t>2,1MM (14 BWG)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04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CABO DE COBRE COM ISOLAMENTO P/ 0,6/1KV-PVC,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95MM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>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380631" w:rsidP="00377C2E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240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CABO DE COBRE FLEXÍVEL, SEÇÃO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10MM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>², ISOL. EM XLPE-0,6/1KV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80631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CABO DE COBRE COM ISOLAMENTO P/ 0,6/1KV-PVC, </w:t>
            </w:r>
            <w:proofErr w:type="gramStart"/>
            <w:r w:rsidR="00380631">
              <w:rPr>
                <w:rFonts w:cs="Calibri"/>
                <w:sz w:val="18"/>
                <w:szCs w:val="18"/>
              </w:rPr>
              <w:t>50</w:t>
            </w:r>
            <w:r w:rsidRPr="00377C2E">
              <w:rPr>
                <w:rFonts w:cs="Calibri"/>
                <w:sz w:val="18"/>
                <w:szCs w:val="18"/>
              </w:rPr>
              <w:t>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>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380631" w:rsidP="00377C2E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60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CABO DE COBRE PROTEGIDO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16MM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>² - 15KV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06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proofErr w:type="gramStart"/>
            <w:r w:rsidRPr="00377C2E">
              <w:rPr>
                <w:rFonts w:cs="Calibri"/>
                <w:sz w:val="18"/>
                <w:szCs w:val="18"/>
              </w:rPr>
              <w:t>CONECTOR DERIVAÇÃO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TIPO ESTRIBO, COMPRESSÃO, DE ALUMÍNIO P/ CABOS CA-CAA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CONEC. DERIV. PARALELO, BRONZE,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ESTANHADO,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C/ 1 PARAF. P/ COND CU </w:t>
            </w:r>
            <w:r w:rsidRPr="00377C2E">
              <w:rPr>
                <w:rFonts w:ascii="Cambria Math" w:hAnsi="Cambria Math" w:cs="Calibri"/>
                <w:sz w:val="18"/>
                <w:szCs w:val="18"/>
              </w:rPr>
              <w:t>∅</w:t>
            </w:r>
            <w:r w:rsidRPr="00377C2E">
              <w:rPr>
                <w:rFonts w:cs="Calibri"/>
                <w:sz w:val="18"/>
                <w:szCs w:val="18"/>
              </w:rPr>
              <w:t xml:space="preserve">TR E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DR4,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>5 A 10,7MM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CRUZETA DE FIBRA DE VIDRO, SEÇÃO RETANGULAR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90X90X2000M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04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ARRUELA P/ FIXAÇÃO DE ELETRODUTO -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100MM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GALVANIZADA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06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BUCHA P/ FIXAÇÃO DE ELETRODUTO -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100</w:t>
            </w:r>
            <w:r w:rsidR="00377C2E">
              <w:rPr>
                <w:rFonts w:cs="Calibri"/>
                <w:sz w:val="18"/>
                <w:szCs w:val="18"/>
              </w:rPr>
              <w:t xml:space="preserve"> </w:t>
            </w:r>
            <w:r w:rsidRPr="00377C2E">
              <w:rPr>
                <w:rFonts w:cs="Calibri"/>
                <w:sz w:val="18"/>
                <w:szCs w:val="18"/>
              </w:rPr>
              <w:t>MM GALVANIZADA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06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CABEÇOTE EM ALUMÍNIO -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100MM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02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ELETRODUTO AÇO - CARBONO CLASSE PESADO </w:t>
            </w:r>
            <w:r w:rsidRPr="00377C2E">
              <w:rPr>
                <w:rFonts w:ascii="Cambria Math" w:hAnsi="Cambria Math" w:cs="Calibri"/>
                <w:sz w:val="18"/>
                <w:szCs w:val="18"/>
              </w:rPr>
              <w:t>∅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100MM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04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GRAMPO "U" GALVANIZADO DE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30MM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PARA MADEIRA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119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LUVA DE EMENDA PARA ELETRODUTO DE AÇO ZINCADO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08</w:t>
            </w:r>
          </w:p>
        </w:tc>
      </w:tr>
      <w:tr w:rsidR="00862732" w:rsidRPr="00862732" w:rsidTr="00377C2E">
        <w:trPr>
          <w:trHeight w:val="56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CHAVE FUSÍVEL DE DISTRIBUIÇÃO, BASE TIPO "C",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 xml:space="preserve">  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>ABERTURA SOB CARGA, 15KV, IN 100A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PARA-RAIOS A ÓXIDOS METÁLICOS, ZNO S/CENTELHADOR, C/DESLIG. AUT. POLIMÉRICO 12KV/10KA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GANCHO OLHAL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06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5.19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GRAMPO DE LINHA VIVA P/ CONDUTORES DE CU, SEÇÕES TR25 A 185</w:t>
            </w:r>
            <w:r w:rsidR="00377C2E">
              <w:rPr>
                <w:rFonts w:cs="Calibri"/>
                <w:sz w:val="18"/>
                <w:szCs w:val="18"/>
              </w:rPr>
              <w:t xml:space="preserve"> </w:t>
            </w:r>
            <w:r w:rsidRPr="00377C2E">
              <w:rPr>
                <w:rFonts w:cs="Calibri"/>
                <w:sz w:val="18"/>
                <w:szCs w:val="18"/>
              </w:rPr>
              <w:t>MM² E DR16 A 95</w:t>
            </w:r>
            <w:r w:rsidR="00377C2E">
              <w:rPr>
                <w:rFonts w:cs="Calibri"/>
                <w:sz w:val="18"/>
                <w:szCs w:val="18"/>
              </w:rPr>
              <w:t xml:space="preserve">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MM²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HASTE P/ TERRA, COBREADA DE SEÇÃO CIRCULAR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16X2400MM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04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MÃO FRANCESA PLANA DE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619MM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04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OLHAL PARA PARAFUSO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SUPORTE ADEQUADRO P/INSTALAÇÃO DE EQUIP. EM POSTE DE CONCRETO CIRCULAR TIPO "R"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02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SUPORTE PARA FIXAÇÃO DE PARA-RAIOS E CHAVE FUSÍVEL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MÃO FRANCESA PLANA DE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1053MM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02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ISOLADOR DE DISCO P/ CADEIA, DE PORCELANA OU VIDRO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TEMPERADO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03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CAIXA METÁLICA P/ INSTALAÇÃO DE MEDIDOR E </w:t>
            </w:r>
            <w:proofErr w:type="spellStart"/>
            <w:r w:rsidRPr="00377C2E">
              <w:rPr>
                <w:rFonts w:cs="Calibri"/>
                <w:sz w:val="18"/>
                <w:szCs w:val="18"/>
              </w:rPr>
              <w:t>TC'S</w:t>
            </w:r>
            <w:proofErr w:type="spellEnd"/>
            <w:r w:rsidRPr="00377C2E">
              <w:rPr>
                <w:rFonts w:cs="Calibri"/>
                <w:sz w:val="18"/>
                <w:szCs w:val="18"/>
              </w:rPr>
              <w:t xml:space="preserve"> EM BT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01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POSTE DUPLO "T" DE CONCRETO 12M DE COMPRIMENTO E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600daN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01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5.29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TRANSFORMADOR TRIF. DE DISTRIBUIÇÃO 112,5KVA-13.8KV 380/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220V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- 60HZ - 15KV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01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5.30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ARRUELA P/ FIXAÇÃO DE ELETRODUTO -</w:t>
            </w:r>
            <w:r w:rsidR="00377C2E">
              <w:rPr>
                <w:rFonts w:cs="Calibri"/>
                <w:sz w:val="18"/>
                <w:szCs w:val="18"/>
              </w:rPr>
              <w:t xml:space="preserve">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25MM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GALVANIZADA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06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5.31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BUCHA P/ FIXAÇÃO DE ELETRODUTO -</w:t>
            </w:r>
            <w:r w:rsidR="00377C2E">
              <w:rPr>
                <w:rFonts w:cs="Calibri"/>
                <w:sz w:val="18"/>
                <w:szCs w:val="18"/>
              </w:rPr>
              <w:t xml:space="preserve">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25MM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GALVANIZADA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01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5.32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 xml:space="preserve">ELETRODUTO PVC </w:t>
            </w:r>
            <w:proofErr w:type="gramStart"/>
            <w:r w:rsidRPr="00377C2E">
              <w:rPr>
                <w:rFonts w:cs="Calibri"/>
                <w:sz w:val="18"/>
                <w:szCs w:val="18"/>
              </w:rPr>
              <w:t>20MM</w:t>
            </w:r>
            <w:proofErr w:type="gramEnd"/>
            <w:r w:rsidRPr="00377C2E">
              <w:rPr>
                <w:rFonts w:cs="Calibri"/>
                <w:sz w:val="18"/>
                <w:szCs w:val="18"/>
              </w:rPr>
              <w:t xml:space="preserve"> PARA ANTENA DA TELEMEDIÇÃO.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PÇ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32" w:rsidRPr="00377C2E" w:rsidRDefault="00862732" w:rsidP="00377C2E">
            <w:pPr>
              <w:jc w:val="center"/>
              <w:rPr>
                <w:rFonts w:cs="Calibri"/>
                <w:sz w:val="18"/>
                <w:szCs w:val="18"/>
              </w:rPr>
            </w:pPr>
            <w:r w:rsidRPr="00377C2E">
              <w:rPr>
                <w:rFonts w:cs="Calibri"/>
                <w:sz w:val="18"/>
                <w:szCs w:val="18"/>
              </w:rPr>
              <w:t>01</w:t>
            </w:r>
          </w:p>
        </w:tc>
      </w:tr>
      <w:tr w:rsidR="00862732" w:rsidRPr="00862732" w:rsidTr="00377C2E">
        <w:trPr>
          <w:trHeight w:val="264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377C2E">
            <w:pPr>
              <w:rPr>
                <w:rFonts w:cs="Calibri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  <w:tc>
          <w:tcPr>
            <w:tcW w:w="7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32" w:rsidRPr="00862732" w:rsidRDefault="00862732" w:rsidP="00862732">
            <w:pPr>
              <w:rPr>
                <w:rFonts w:cs="Calibri"/>
                <w:szCs w:val="22"/>
              </w:rPr>
            </w:pPr>
          </w:p>
        </w:tc>
      </w:tr>
    </w:tbl>
    <w:p w:rsidR="00862732" w:rsidRPr="00862732" w:rsidRDefault="00862732" w:rsidP="00862732">
      <w:pPr>
        <w:rPr>
          <w:rFonts w:cs="Calibri"/>
          <w:szCs w:val="22"/>
          <w:lang w:val="pt-PT"/>
        </w:rPr>
      </w:pPr>
    </w:p>
    <w:p w:rsidR="00862732" w:rsidRPr="00862732" w:rsidRDefault="00862732" w:rsidP="0056121C">
      <w:pPr>
        <w:tabs>
          <w:tab w:val="left" w:pos="284"/>
        </w:tabs>
        <w:rPr>
          <w:rFonts w:cs="Calibri"/>
          <w:szCs w:val="22"/>
        </w:rPr>
      </w:pPr>
    </w:p>
    <w:sectPr w:rsidR="00862732" w:rsidRPr="00862732" w:rsidSect="00045CE9">
      <w:headerReference w:type="even" r:id="rId12"/>
      <w:pgSz w:w="11907" w:h="16840" w:code="9"/>
      <w:pgMar w:top="1955" w:right="1418" w:bottom="1843" w:left="1418" w:header="851" w:footer="3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C1" w:rsidRDefault="006621C1">
      <w:r>
        <w:separator/>
      </w:r>
    </w:p>
  </w:endnote>
  <w:endnote w:type="continuationSeparator" w:id="0">
    <w:p w:rsidR="006621C1" w:rsidRDefault="00662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4A0"/>
    </w:tblPr>
    <w:tblGrid>
      <w:gridCol w:w="2552"/>
      <w:gridCol w:w="3260"/>
      <w:gridCol w:w="3260"/>
    </w:tblGrid>
    <w:tr w:rsidR="006621C1" w:rsidRPr="00966CCC" w:rsidTr="001A587F">
      <w:trPr>
        <w:trHeight w:hRule="exact" w:val="113"/>
      </w:trPr>
      <w:tc>
        <w:tcPr>
          <w:tcW w:w="9072" w:type="dxa"/>
          <w:gridSpan w:val="3"/>
          <w:shd w:val="clear" w:color="auto" w:fill="000000" w:themeFill="text1"/>
        </w:tcPr>
        <w:p w:rsidR="006621C1" w:rsidRPr="00966CCC" w:rsidRDefault="006621C1" w:rsidP="009E549E">
          <w:pPr>
            <w:pStyle w:val="Cabealho"/>
            <w:rPr>
              <w:lang w:val="en-US"/>
            </w:rPr>
          </w:pPr>
        </w:p>
      </w:tc>
    </w:tr>
    <w:tr w:rsidR="006621C1" w:rsidRPr="00ED6E0C" w:rsidTr="009E549E">
      <w:tc>
        <w:tcPr>
          <w:tcW w:w="2552" w:type="dxa"/>
        </w:tcPr>
        <w:p w:rsidR="006621C1" w:rsidRPr="00966CCC" w:rsidRDefault="006621C1" w:rsidP="009E549E">
          <w:pPr>
            <w:pStyle w:val="Cabealho"/>
            <w:jc w:val="right"/>
            <w:rPr>
              <w:sz w:val="16"/>
              <w:szCs w:val="16"/>
              <w:lang w:val="en-US"/>
            </w:rPr>
          </w:pPr>
        </w:p>
      </w:tc>
      <w:tc>
        <w:tcPr>
          <w:tcW w:w="3260" w:type="dxa"/>
        </w:tcPr>
        <w:p w:rsidR="006621C1" w:rsidRPr="00966CCC" w:rsidRDefault="006621C1" w:rsidP="009E549E">
          <w:pPr>
            <w:pStyle w:val="Cabealho"/>
            <w:jc w:val="right"/>
            <w:rPr>
              <w:sz w:val="16"/>
              <w:szCs w:val="16"/>
              <w:lang w:val="en-US"/>
            </w:rPr>
          </w:pPr>
        </w:p>
      </w:tc>
      <w:tc>
        <w:tcPr>
          <w:tcW w:w="3260" w:type="dxa"/>
        </w:tcPr>
        <w:p w:rsidR="006621C1" w:rsidRDefault="006621C1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1869440</wp:posOffset>
                </wp:positionH>
                <wp:positionV relativeFrom="paragraph">
                  <wp:posOffset>100965</wp:posOffset>
                </wp:positionV>
                <wp:extent cx="573405" cy="548640"/>
                <wp:effectExtent l="19050" t="0" r="0" b="0"/>
                <wp:wrapNone/>
                <wp:docPr id="5" name="Imagem 4" descr="rubrica joa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brica joa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6621C1" w:rsidRDefault="006621C1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  <w:p w:rsidR="006621C1" w:rsidRDefault="006621C1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  <w:p w:rsidR="006621C1" w:rsidRPr="00966CCC" w:rsidRDefault="006621C1" w:rsidP="009E549E">
          <w:pPr>
            <w:pStyle w:val="Cabealho"/>
            <w:ind w:left="-57" w:right="-57"/>
            <w:jc w:val="right"/>
            <w:rPr>
              <w:sz w:val="16"/>
              <w:szCs w:val="16"/>
              <w:lang w:val="en-US"/>
            </w:rPr>
          </w:pPr>
        </w:p>
      </w:tc>
    </w:tr>
  </w:tbl>
  <w:p w:rsidR="006621C1" w:rsidRPr="000C0DE8" w:rsidRDefault="006621C1" w:rsidP="000C0DE8">
    <w:pPr>
      <w:pStyle w:val="Rodap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C1" w:rsidRDefault="006621C1">
      <w:r>
        <w:separator/>
      </w:r>
    </w:p>
  </w:footnote>
  <w:footnote w:type="continuationSeparator" w:id="0">
    <w:p w:rsidR="006621C1" w:rsidRDefault="00662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4A0"/>
    </w:tblPr>
    <w:tblGrid>
      <w:gridCol w:w="5954"/>
      <w:gridCol w:w="3118"/>
    </w:tblGrid>
    <w:tr w:rsidR="006621C1" w:rsidRPr="00966CCC" w:rsidTr="00CA14D1">
      <w:tc>
        <w:tcPr>
          <w:tcW w:w="5954" w:type="dxa"/>
          <w:vAlign w:val="center"/>
        </w:tcPr>
        <w:p w:rsidR="006621C1" w:rsidRPr="00966CCC" w:rsidRDefault="006621C1" w:rsidP="006578EB">
          <w:pPr>
            <w:pStyle w:val="Cabealho"/>
            <w:ind w:left="-108"/>
          </w:pPr>
          <w:r w:rsidRPr="001A587F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-308515</wp:posOffset>
                </wp:positionH>
                <wp:positionV relativeFrom="paragraph">
                  <wp:posOffset>-137776</wp:posOffset>
                </wp:positionV>
                <wp:extent cx="629218" cy="450376"/>
                <wp:effectExtent l="19050" t="0" r="0" b="0"/>
                <wp:wrapNone/>
                <wp:docPr id="1" name="Imagem 8" descr="logo-acs-cor-fi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" descr="logo-acs-cor-fi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2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8" w:type="dxa"/>
          <w:vAlign w:val="center"/>
        </w:tcPr>
        <w:p w:rsidR="006621C1" w:rsidRPr="00966CCC" w:rsidRDefault="006621C1" w:rsidP="006578EB">
          <w:pPr>
            <w:pStyle w:val="Cabealho"/>
            <w:jc w:val="center"/>
          </w:pPr>
        </w:p>
      </w:tc>
    </w:tr>
    <w:tr w:rsidR="006621C1" w:rsidRPr="00966CCC" w:rsidTr="001A587F">
      <w:tc>
        <w:tcPr>
          <w:tcW w:w="9072" w:type="dxa"/>
          <w:gridSpan w:val="2"/>
        </w:tcPr>
        <w:p w:rsidR="006621C1" w:rsidRPr="00727A2E" w:rsidRDefault="006621C1" w:rsidP="00377C2E">
          <w:pPr>
            <w:pStyle w:val="Cabealho"/>
            <w:jc w:val="right"/>
            <w:rPr>
              <w:b/>
            </w:rPr>
          </w:pPr>
          <w:r>
            <w:t xml:space="preserve">                                                                                       </w:t>
          </w:r>
          <w:r w:rsidRPr="00727A2E">
            <w:rPr>
              <w:rFonts w:ascii="Calibri" w:hAnsi="Calibri"/>
              <w:b/>
              <w:iCs/>
              <w:caps/>
              <w:sz w:val="18"/>
              <w:szCs w:val="40"/>
            </w:rPr>
            <w:t xml:space="preserve">MEMORIAL DESCRITIVO </w:t>
          </w:r>
          <w:r>
            <w:rPr>
              <w:rFonts w:ascii="Calibri" w:hAnsi="Calibri"/>
              <w:b/>
              <w:iCs/>
              <w:caps/>
              <w:sz w:val="18"/>
              <w:szCs w:val="40"/>
            </w:rPr>
            <w:t>subestação 112,5kVA</w:t>
          </w:r>
        </w:p>
      </w:tc>
    </w:tr>
    <w:tr w:rsidR="006621C1" w:rsidRPr="00966CCC" w:rsidTr="001A587F">
      <w:trPr>
        <w:trHeight w:hRule="exact" w:val="113"/>
      </w:trPr>
      <w:tc>
        <w:tcPr>
          <w:tcW w:w="9072" w:type="dxa"/>
          <w:gridSpan w:val="2"/>
          <w:shd w:val="clear" w:color="auto" w:fill="000000" w:themeFill="text1"/>
        </w:tcPr>
        <w:p w:rsidR="006621C1" w:rsidRPr="00966CCC" w:rsidRDefault="006621C1" w:rsidP="00CA14D1">
          <w:pPr>
            <w:pStyle w:val="Cabealho"/>
          </w:pPr>
        </w:p>
      </w:tc>
    </w:tr>
  </w:tbl>
  <w:p w:rsidR="006621C1" w:rsidRPr="00230C51" w:rsidRDefault="006621C1" w:rsidP="00045CE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C1" w:rsidRDefault="006621C1" w:rsidP="0008288B">
    <w:pPr>
      <w:pStyle w:val="Cabealh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C1" w:rsidRDefault="006621C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F7621CC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74CADE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0307B8"/>
    <w:multiLevelType w:val="hybridMultilevel"/>
    <w:tmpl w:val="86F864DA"/>
    <w:lvl w:ilvl="0" w:tplc="0416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70D7E"/>
    <w:multiLevelType w:val="hybridMultilevel"/>
    <w:tmpl w:val="9B42A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A4C74"/>
    <w:multiLevelType w:val="hybridMultilevel"/>
    <w:tmpl w:val="64CA0054"/>
    <w:lvl w:ilvl="0" w:tplc="0416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5">
    <w:nsid w:val="19422DA8"/>
    <w:multiLevelType w:val="hybridMultilevel"/>
    <w:tmpl w:val="A0009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52EA9"/>
    <w:multiLevelType w:val="multilevel"/>
    <w:tmpl w:val="A5C4CFFE"/>
    <w:lvl w:ilvl="0">
      <w:start w:val="1"/>
      <w:numFmt w:val="decimal"/>
      <w:pStyle w:val="Ttulo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3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4"/>
      <w:lvlText w:val="%1.%2.%3."/>
      <w:lvlJc w:val="left"/>
      <w:pPr>
        <w:tabs>
          <w:tab w:val="num" w:pos="1222"/>
        </w:tabs>
        <w:ind w:left="862" w:hanging="720"/>
      </w:pPr>
      <w:rPr>
        <w:rFonts w:hint="default"/>
        <w:lang w:val="pt-BR"/>
      </w:rPr>
    </w:lvl>
    <w:lvl w:ilvl="3">
      <w:start w:val="1"/>
      <w:numFmt w:val="decimal"/>
      <w:pStyle w:val="Ttulo5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45C0AD9"/>
    <w:multiLevelType w:val="hybridMultilevel"/>
    <w:tmpl w:val="ABA2D8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40E66"/>
    <w:multiLevelType w:val="multilevel"/>
    <w:tmpl w:val="DE4ED67E"/>
    <w:lvl w:ilvl="0">
      <w:start w:val="3"/>
      <w:numFmt w:val="decimal"/>
      <w:pStyle w:val="NormalArial"/>
      <w:isLgl/>
      <w:suff w:val="space"/>
      <w:lvlText w:val="%1.1 -"/>
      <w:lvlJc w:val="left"/>
      <w:pPr>
        <w:ind w:left="432" w:hanging="432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 -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 -"/>
      <w:lvlJc w:val="left"/>
      <w:pPr>
        <w:ind w:left="720" w:hanging="720"/>
      </w:pPr>
      <w:rPr>
        <w:rFonts w:hint="default"/>
        <w:b/>
        <w:i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77A4A12"/>
    <w:multiLevelType w:val="hybridMultilevel"/>
    <w:tmpl w:val="D512CA8C"/>
    <w:lvl w:ilvl="0" w:tplc="47A6FB28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66AAC"/>
    <w:multiLevelType w:val="hybridMultilevel"/>
    <w:tmpl w:val="69545068"/>
    <w:lvl w:ilvl="0" w:tplc="3254336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64087D"/>
    <w:multiLevelType w:val="hybridMultilevel"/>
    <w:tmpl w:val="C374CB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42889"/>
    <w:multiLevelType w:val="hybridMultilevel"/>
    <w:tmpl w:val="95E61E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D5DE0"/>
    <w:multiLevelType w:val="hybridMultilevel"/>
    <w:tmpl w:val="4E0ED22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>
    <w:nsid w:val="5EC31C45"/>
    <w:multiLevelType w:val="hybridMultilevel"/>
    <w:tmpl w:val="F36405BC"/>
    <w:lvl w:ilvl="0" w:tplc="9FE6A85E">
      <w:start w:val="1"/>
      <w:numFmt w:val="upperLetter"/>
      <w:pStyle w:val="Ttulo1"/>
      <w:lvlText w:val="%1."/>
      <w:lvlJc w:val="left"/>
      <w:pPr>
        <w:tabs>
          <w:tab w:val="num" w:pos="360"/>
        </w:tabs>
        <w:ind w:left="360" w:hanging="360"/>
      </w:pPr>
    </w:lvl>
    <w:lvl w:ilvl="1" w:tplc="041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998D4C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8140F14"/>
    <w:multiLevelType w:val="hybridMultilevel"/>
    <w:tmpl w:val="4CAAA688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4"/>
  </w:num>
  <w:num w:numId="10">
    <w:abstractNumId w:val="15"/>
  </w:num>
  <w:num w:numId="11">
    <w:abstractNumId w:val="12"/>
  </w:num>
  <w:num w:numId="12">
    <w:abstractNumId w:val="3"/>
  </w:num>
  <w:num w:numId="13">
    <w:abstractNumId w:val="7"/>
  </w:num>
  <w:num w:numId="14">
    <w:abstractNumId w:val="11"/>
  </w:num>
  <w:num w:numId="15">
    <w:abstractNumId w:val="9"/>
  </w:num>
  <w:num w:numId="16">
    <w:abstractNumId w:val="6"/>
  </w:num>
  <w:num w:numId="1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001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08288B"/>
    <w:rsid w:val="00001517"/>
    <w:rsid w:val="00001DB1"/>
    <w:rsid w:val="00001FE1"/>
    <w:rsid w:val="0000484D"/>
    <w:rsid w:val="00004A9C"/>
    <w:rsid w:val="00005617"/>
    <w:rsid w:val="00007DBA"/>
    <w:rsid w:val="000101DF"/>
    <w:rsid w:val="00012342"/>
    <w:rsid w:val="000123E1"/>
    <w:rsid w:val="000126C3"/>
    <w:rsid w:val="00012F26"/>
    <w:rsid w:val="00014844"/>
    <w:rsid w:val="00015B72"/>
    <w:rsid w:val="000160E2"/>
    <w:rsid w:val="00023F4C"/>
    <w:rsid w:val="0002491F"/>
    <w:rsid w:val="00025DF0"/>
    <w:rsid w:val="00025F2F"/>
    <w:rsid w:val="00026715"/>
    <w:rsid w:val="00026D6C"/>
    <w:rsid w:val="00026F6F"/>
    <w:rsid w:val="000271C3"/>
    <w:rsid w:val="000273C7"/>
    <w:rsid w:val="000309E6"/>
    <w:rsid w:val="0003198C"/>
    <w:rsid w:val="00033CF1"/>
    <w:rsid w:val="00036B44"/>
    <w:rsid w:val="0003742F"/>
    <w:rsid w:val="0004352E"/>
    <w:rsid w:val="00045CE9"/>
    <w:rsid w:val="00046CB4"/>
    <w:rsid w:val="00050B75"/>
    <w:rsid w:val="00051EDF"/>
    <w:rsid w:val="00051F48"/>
    <w:rsid w:val="00052E79"/>
    <w:rsid w:val="000555B0"/>
    <w:rsid w:val="0005590A"/>
    <w:rsid w:val="00056178"/>
    <w:rsid w:val="00057DD6"/>
    <w:rsid w:val="000607AA"/>
    <w:rsid w:val="000624B1"/>
    <w:rsid w:val="00063489"/>
    <w:rsid w:val="000640C0"/>
    <w:rsid w:val="000663A4"/>
    <w:rsid w:val="000711C9"/>
    <w:rsid w:val="00072622"/>
    <w:rsid w:val="00073DF2"/>
    <w:rsid w:val="00074327"/>
    <w:rsid w:val="000745F6"/>
    <w:rsid w:val="00074846"/>
    <w:rsid w:val="00075867"/>
    <w:rsid w:val="00075949"/>
    <w:rsid w:val="00075FD2"/>
    <w:rsid w:val="00081A61"/>
    <w:rsid w:val="00081C88"/>
    <w:rsid w:val="000821DF"/>
    <w:rsid w:val="0008288B"/>
    <w:rsid w:val="000839F1"/>
    <w:rsid w:val="00085FE3"/>
    <w:rsid w:val="00086702"/>
    <w:rsid w:val="000902B5"/>
    <w:rsid w:val="0009187D"/>
    <w:rsid w:val="000922EC"/>
    <w:rsid w:val="0009245B"/>
    <w:rsid w:val="00092C9B"/>
    <w:rsid w:val="000946EE"/>
    <w:rsid w:val="00094D13"/>
    <w:rsid w:val="00094E29"/>
    <w:rsid w:val="000959C6"/>
    <w:rsid w:val="00095E40"/>
    <w:rsid w:val="00096130"/>
    <w:rsid w:val="00097B52"/>
    <w:rsid w:val="00097F34"/>
    <w:rsid w:val="00097F72"/>
    <w:rsid w:val="000A0099"/>
    <w:rsid w:val="000A172A"/>
    <w:rsid w:val="000A1A70"/>
    <w:rsid w:val="000A2433"/>
    <w:rsid w:val="000A372C"/>
    <w:rsid w:val="000A5339"/>
    <w:rsid w:val="000A788A"/>
    <w:rsid w:val="000B2C8E"/>
    <w:rsid w:val="000B48A0"/>
    <w:rsid w:val="000B7302"/>
    <w:rsid w:val="000B731A"/>
    <w:rsid w:val="000B75E0"/>
    <w:rsid w:val="000C0DE8"/>
    <w:rsid w:val="000C47D3"/>
    <w:rsid w:val="000C5B90"/>
    <w:rsid w:val="000C6CDA"/>
    <w:rsid w:val="000D14C7"/>
    <w:rsid w:val="000D5C59"/>
    <w:rsid w:val="000D5F5A"/>
    <w:rsid w:val="000E02A3"/>
    <w:rsid w:val="000E6914"/>
    <w:rsid w:val="000E75D1"/>
    <w:rsid w:val="000F0869"/>
    <w:rsid w:val="000F38A3"/>
    <w:rsid w:val="00101B53"/>
    <w:rsid w:val="00103B20"/>
    <w:rsid w:val="00106571"/>
    <w:rsid w:val="00106F07"/>
    <w:rsid w:val="00114611"/>
    <w:rsid w:val="001170DE"/>
    <w:rsid w:val="001238BA"/>
    <w:rsid w:val="00126379"/>
    <w:rsid w:val="00132C34"/>
    <w:rsid w:val="00133982"/>
    <w:rsid w:val="001361C4"/>
    <w:rsid w:val="001374D0"/>
    <w:rsid w:val="0013751F"/>
    <w:rsid w:val="001422F4"/>
    <w:rsid w:val="00142ED2"/>
    <w:rsid w:val="00143826"/>
    <w:rsid w:val="00144902"/>
    <w:rsid w:val="00145A0F"/>
    <w:rsid w:val="00151934"/>
    <w:rsid w:val="001524A6"/>
    <w:rsid w:val="00152999"/>
    <w:rsid w:val="00153575"/>
    <w:rsid w:val="00154849"/>
    <w:rsid w:val="001566C8"/>
    <w:rsid w:val="00164C36"/>
    <w:rsid w:val="00167EE8"/>
    <w:rsid w:val="001776A7"/>
    <w:rsid w:val="00180C65"/>
    <w:rsid w:val="00181D0D"/>
    <w:rsid w:val="00182483"/>
    <w:rsid w:val="00183E12"/>
    <w:rsid w:val="00185464"/>
    <w:rsid w:val="0019208E"/>
    <w:rsid w:val="001928B2"/>
    <w:rsid w:val="001931D8"/>
    <w:rsid w:val="00195FC1"/>
    <w:rsid w:val="001A587F"/>
    <w:rsid w:val="001B0860"/>
    <w:rsid w:val="001B100B"/>
    <w:rsid w:val="001B13A4"/>
    <w:rsid w:val="001B13BB"/>
    <w:rsid w:val="001B153F"/>
    <w:rsid w:val="001B3A9E"/>
    <w:rsid w:val="001B55F2"/>
    <w:rsid w:val="001C0A56"/>
    <w:rsid w:val="001C1BD1"/>
    <w:rsid w:val="001C1CDC"/>
    <w:rsid w:val="001C4599"/>
    <w:rsid w:val="001C5F98"/>
    <w:rsid w:val="001C69A3"/>
    <w:rsid w:val="001C7749"/>
    <w:rsid w:val="001D06E7"/>
    <w:rsid w:val="001D156C"/>
    <w:rsid w:val="001D1AFE"/>
    <w:rsid w:val="001D3944"/>
    <w:rsid w:val="001E131E"/>
    <w:rsid w:val="001E1D10"/>
    <w:rsid w:val="001E31BB"/>
    <w:rsid w:val="001E44DD"/>
    <w:rsid w:val="001E62C4"/>
    <w:rsid w:val="001E660D"/>
    <w:rsid w:val="001E676C"/>
    <w:rsid w:val="001E760F"/>
    <w:rsid w:val="001F0256"/>
    <w:rsid w:val="001F1332"/>
    <w:rsid w:val="001F1C04"/>
    <w:rsid w:val="001F1DEE"/>
    <w:rsid w:val="001F1ECA"/>
    <w:rsid w:val="001F222A"/>
    <w:rsid w:val="001F250C"/>
    <w:rsid w:val="001F2852"/>
    <w:rsid w:val="001F2BAB"/>
    <w:rsid w:val="001F430A"/>
    <w:rsid w:val="00202004"/>
    <w:rsid w:val="0020580F"/>
    <w:rsid w:val="002058A4"/>
    <w:rsid w:val="00205929"/>
    <w:rsid w:val="00206533"/>
    <w:rsid w:val="00206744"/>
    <w:rsid w:val="0021027E"/>
    <w:rsid w:val="002122EA"/>
    <w:rsid w:val="00214705"/>
    <w:rsid w:val="00215CE3"/>
    <w:rsid w:val="00217B0F"/>
    <w:rsid w:val="002211E3"/>
    <w:rsid w:val="00221F84"/>
    <w:rsid w:val="0022239B"/>
    <w:rsid w:val="002225BE"/>
    <w:rsid w:val="00222639"/>
    <w:rsid w:val="0022446E"/>
    <w:rsid w:val="002250FA"/>
    <w:rsid w:val="00230C51"/>
    <w:rsid w:val="00233502"/>
    <w:rsid w:val="0023756E"/>
    <w:rsid w:val="0024125C"/>
    <w:rsid w:val="0024358E"/>
    <w:rsid w:val="00244181"/>
    <w:rsid w:val="00245138"/>
    <w:rsid w:val="00247125"/>
    <w:rsid w:val="0024754C"/>
    <w:rsid w:val="00247AD6"/>
    <w:rsid w:val="002525D8"/>
    <w:rsid w:val="002534F1"/>
    <w:rsid w:val="00253AB2"/>
    <w:rsid w:val="002543D8"/>
    <w:rsid w:val="00255913"/>
    <w:rsid w:val="00257C26"/>
    <w:rsid w:val="00257ECA"/>
    <w:rsid w:val="002605EC"/>
    <w:rsid w:val="00261240"/>
    <w:rsid w:val="00263D94"/>
    <w:rsid w:val="00264292"/>
    <w:rsid w:val="00270C78"/>
    <w:rsid w:val="0027262B"/>
    <w:rsid w:val="00273155"/>
    <w:rsid w:val="00274B45"/>
    <w:rsid w:val="00276861"/>
    <w:rsid w:val="002771AA"/>
    <w:rsid w:val="00277E88"/>
    <w:rsid w:val="00281195"/>
    <w:rsid w:val="00281310"/>
    <w:rsid w:val="0028751C"/>
    <w:rsid w:val="002877F6"/>
    <w:rsid w:val="00291FD7"/>
    <w:rsid w:val="00291FFF"/>
    <w:rsid w:val="002934EA"/>
    <w:rsid w:val="002940F0"/>
    <w:rsid w:val="002944DF"/>
    <w:rsid w:val="002949CE"/>
    <w:rsid w:val="00295E23"/>
    <w:rsid w:val="00296BA7"/>
    <w:rsid w:val="002A0586"/>
    <w:rsid w:val="002A13C4"/>
    <w:rsid w:val="002A1C2B"/>
    <w:rsid w:val="002A44BF"/>
    <w:rsid w:val="002A46D4"/>
    <w:rsid w:val="002A484E"/>
    <w:rsid w:val="002A5F1B"/>
    <w:rsid w:val="002A6D91"/>
    <w:rsid w:val="002B18B1"/>
    <w:rsid w:val="002B2F8D"/>
    <w:rsid w:val="002B3648"/>
    <w:rsid w:val="002B3789"/>
    <w:rsid w:val="002C3477"/>
    <w:rsid w:val="002C519A"/>
    <w:rsid w:val="002C57E5"/>
    <w:rsid w:val="002D05E6"/>
    <w:rsid w:val="002D18BB"/>
    <w:rsid w:val="002D1A17"/>
    <w:rsid w:val="002D2990"/>
    <w:rsid w:val="002D2F5B"/>
    <w:rsid w:val="002D3A8C"/>
    <w:rsid w:val="002D4854"/>
    <w:rsid w:val="002D561A"/>
    <w:rsid w:val="002D5EE9"/>
    <w:rsid w:val="002E1D81"/>
    <w:rsid w:val="002E4ED6"/>
    <w:rsid w:val="002E5CB9"/>
    <w:rsid w:val="002F0A30"/>
    <w:rsid w:val="002F1A3E"/>
    <w:rsid w:val="003026A6"/>
    <w:rsid w:val="00303E74"/>
    <w:rsid w:val="003101C3"/>
    <w:rsid w:val="003104E8"/>
    <w:rsid w:val="00310913"/>
    <w:rsid w:val="0031343E"/>
    <w:rsid w:val="00313DD0"/>
    <w:rsid w:val="0031574F"/>
    <w:rsid w:val="00322D28"/>
    <w:rsid w:val="0032547A"/>
    <w:rsid w:val="0033065C"/>
    <w:rsid w:val="003342D4"/>
    <w:rsid w:val="00336E36"/>
    <w:rsid w:val="003413A1"/>
    <w:rsid w:val="003437F9"/>
    <w:rsid w:val="0034528D"/>
    <w:rsid w:val="003457D4"/>
    <w:rsid w:val="00345B59"/>
    <w:rsid w:val="00346E9F"/>
    <w:rsid w:val="003473E3"/>
    <w:rsid w:val="00347406"/>
    <w:rsid w:val="0035063B"/>
    <w:rsid w:val="00350808"/>
    <w:rsid w:val="00350916"/>
    <w:rsid w:val="0035109D"/>
    <w:rsid w:val="00351B45"/>
    <w:rsid w:val="0035299B"/>
    <w:rsid w:val="00354D2A"/>
    <w:rsid w:val="00355A6E"/>
    <w:rsid w:val="00355F9E"/>
    <w:rsid w:val="00360234"/>
    <w:rsid w:val="0036129B"/>
    <w:rsid w:val="00361428"/>
    <w:rsid w:val="00362362"/>
    <w:rsid w:val="003636C0"/>
    <w:rsid w:val="00363916"/>
    <w:rsid w:val="00364C22"/>
    <w:rsid w:val="00372035"/>
    <w:rsid w:val="00372BED"/>
    <w:rsid w:val="00373BD6"/>
    <w:rsid w:val="00377C2E"/>
    <w:rsid w:val="003805F3"/>
    <w:rsid w:val="00380631"/>
    <w:rsid w:val="00380800"/>
    <w:rsid w:val="00383E8F"/>
    <w:rsid w:val="00386329"/>
    <w:rsid w:val="003874A6"/>
    <w:rsid w:val="0038773B"/>
    <w:rsid w:val="00391267"/>
    <w:rsid w:val="0039150B"/>
    <w:rsid w:val="00393F1B"/>
    <w:rsid w:val="00396360"/>
    <w:rsid w:val="003973CE"/>
    <w:rsid w:val="003A074F"/>
    <w:rsid w:val="003A0EB0"/>
    <w:rsid w:val="003A3E16"/>
    <w:rsid w:val="003A5ACA"/>
    <w:rsid w:val="003A74F5"/>
    <w:rsid w:val="003B3288"/>
    <w:rsid w:val="003B61FD"/>
    <w:rsid w:val="003B7A1A"/>
    <w:rsid w:val="003C1F48"/>
    <w:rsid w:val="003C2636"/>
    <w:rsid w:val="003C3710"/>
    <w:rsid w:val="003C3A07"/>
    <w:rsid w:val="003C3E05"/>
    <w:rsid w:val="003C556E"/>
    <w:rsid w:val="003C5A0E"/>
    <w:rsid w:val="003C7724"/>
    <w:rsid w:val="003D1144"/>
    <w:rsid w:val="003D2065"/>
    <w:rsid w:val="003D581B"/>
    <w:rsid w:val="003D592C"/>
    <w:rsid w:val="003D7968"/>
    <w:rsid w:val="003E061F"/>
    <w:rsid w:val="003E11C6"/>
    <w:rsid w:val="003E3375"/>
    <w:rsid w:val="003E3801"/>
    <w:rsid w:val="003E388D"/>
    <w:rsid w:val="003E4895"/>
    <w:rsid w:val="003E491B"/>
    <w:rsid w:val="003E4937"/>
    <w:rsid w:val="003E4F15"/>
    <w:rsid w:val="003E5E6C"/>
    <w:rsid w:val="003E6BD6"/>
    <w:rsid w:val="003E775F"/>
    <w:rsid w:val="003F06C1"/>
    <w:rsid w:val="003F0F77"/>
    <w:rsid w:val="003F1647"/>
    <w:rsid w:val="003F3915"/>
    <w:rsid w:val="003F41A2"/>
    <w:rsid w:val="003F64BA"/>
    <w:rsid w:val="003F6FB3"/>
    <w:rsid w:val="00400A0A"/>
    <w:rsid w:val="00402D83"/>
    <w:rsid w:val="00402F95"/>
    <w:rsid w:val="0040374D"/>
    <w:rsid w:val="00404D07"/>
    <w:rsid w:val="004059BC"/>
    <w:rsid w:val="00407060"/>
    <w:rsid w:val="00407DDB"/>
    <w:rsid w:val="0041039D"/>
    <w:rsid w:val="0041111A"/>
    <w:rsid w:val="00412EEA"/>
    <w:rsid w:val="004144D2"/>
    <w:rsid w:val="004148CE"/>
    <w:rsid w:val="0041792A"/>
    <w:rsid w:val="004204DF"/>
    <w:rsid w:val="00421C0A"/>
    <w:rsid w:val="00422FEF"/>
    <w:rsid w:val="00426257"/>
    <w:rsid w:val="0042767C"/>
    <w:rsid w:val="0043017F"/>
    <w:rsid w:val="0043045B"/>
    <w:rsid w:val="00434053"/>
    <w:rsid w:val="004351E4"/>
    <w:rsid w:val="00435BD0"/>
    <w:rsid w:val="004376A6"/>
    <w:rsid w:val="0044048A"/>
    <w:rsid w:val="00440D75"/>
    <w:rsid w:val="00441130"/>
    <w:rsid w:val="004423B3"/>
    <w:rsid w:val="0044407E"/>
    <w:rsid w:val="00445E2E"/>
    <w:rsid w:val="00450242"/>
    <w:rsid w:val="0045064D"/>
    <w:rsid w:val="0045246A"/>
    <w:rsid w:val="0045399A"/>
    <w:rsid w:val="004559AC"/>
    <w:rsid w:val="004570C9"/>
    <w:rsid w:val="00457452"/>
    <w:rsid w:val="00457CCC"/>
    <w:rsid w:val="004604E5"/>
    <w:rsid w:val="00460E27"/>
    <w:rsid w:val="00464717"/>
    <w:rsid w:val="00464C6F"/>
    <w:rsid w:val="004669BA"/>
    <w:rsid w:val="0046714F"/>
    <w:rsid w:val="00467253"/>
    <w:rsid w:val="00467AE6"/>
    <w:rsid w:val="00470A30"/>
    <w:rsid w:val="00475D69"/>
    <w:rsid w:val="00475EE3"/>
    <w:rsid w:val="00480279"/>
    <w:rsid w:val="0048382E"/>
    <w:rsid w:val="00485676"/>
    <w:rsid w:val="004862E2"/>
    <w:rsid w:val="0049196E"/>
    <w:rsid w:val="00494996"/>
    <w:rsid w:val="00496427"/>
    <w:rsid w:val="004964E5"/>
    <w:rsid w:val="00496A16"/>
    <w:rsid w:val="004975A2"/>
    <w:rsid w:val="004A0646"/>
    <w:rsid w:val="004A07EB"/>
    <w:rsid w:val="004A177C"/>
    <w:rsid w:val="004A18AF"/>
    <w:rsid w:val="004A3388"/>
    <w:rsid w:val="004A4B30"/>
    <w:rsid w:val="004A5B8D"/>
    <w:rsid w:val="004B3A69"/>
    <w:rsid w:val="004B43F4"/>
    <w:rsid w:val="004B45CF"/>
    <w:rsid w:val="004B4F69"/>
    <w:rsid w:val="004C39D9"/>
    <w:rsid w:val="004C60A5"/>
    <w:rsid w:val="004C68E4"/>
    <w:rsid w:val="004C792E"/>
    <w:rsid w:val="004D0510"/>
    <w:rsid w:val="004D14ED"/>
    <w:rsid w:val="004D2E0B"/>
    <w:rsid w:val="004D3462"/>
    <w:rsid w:val="004D527F"/>
    <w:rsid w:val="004D59E9"/>
    <w:rsid w:val="004D78B8"/>
    <w:rsid w:val="004E05FD"/>
    <w:rsid w:val="004E3C74"/>
    <w:rsid w:val="004E456B"/>
    <w:rsid w:val="004E4A1E"/>
    <w:rsid w:val="004E5DB7"/>
    <w:rsid w:val="004E7C71"/>
    <w:rsid w:val="004F068A"/>
    <w:rsid w:val="004F56E2"/>
    <w:rsid w:val="0050275B"/>
    <w:rsid w:val="00505096"/>
    <w:rsid w:val="00505DA3"/>
    <w:rsid w:val="00505E1D"/>
    <w:rsid w:val="0050697B"/>
    <w:rsid w:val="005113D6"/>
    <w:rsid w:val="00511DE1"/>
    <w:rsid w:val="00512EBA"/>
    <w:rsid w:val="005142BD"/>
    <w:rsid w:val="005148E3"/>
    <w:rsid w:val="00514CC0"/>
    <w:rsid w:val="00516796"/>
    <w:rsid w:val="00516ECF"/>
    <w:rsid w:val="00516FDE"/>
    <w:rsid w:val="005178F1"/>
    <w:rsid w:val="00517C61"/>
    <w:rsid w:val="00520FE9"/>
    <w:rsid w:val="005212B0"/>
    <w:rsid w:val="005225C3"/>
    <w:rsid w:val="0052393B"/>
    <w:rsid w:val="00523EC1"/>
    <w:rsid w:val="00524F67"/>
    <w:rsid w:val="00525324"/>
    <w:rsid w:val="00525AE8"/>
    <w:rsid w:val="00527965"/>
    <w:rsid w:val="00527E01"/>
    <w:rsid w:val="00527FEB"/>
    <w:rsid w:val="00535999"/>
    <w:rsid w:val="00535A24"/>
    <w:rsid w:val="00537830"/>
    <w:rsid w:val="00537C4A"/>
    <w:rsid w:val="00540611"/>
    <w:rsid w:val="00543217"/>
    <w:rsid w:val="00543288"/>
    <w:rsid w:val="00545A13"/>
    <w:rsid w:val="005461C4"/>
    <w:rsid w:val="00547424"/>
    <w:rsid w:val="00550DB3"/>
    <w:rsid w:val="005527A4"/>
    <w:rsid w:val="00560328"/>
    <w:rsid w:val="00560EE6"/>
    <w:rsid w:val="0056121C"/>
    <w:rsid w:val="00561421"/>
    <w:rsid w:val="00565106"/>
    <w:rsid w:val="00565F25"/>
    <w:rsid w:val="00567E0D"/>
    <w:rsid w:val="00570F7A"/>
    <w:rsid w:val="005740FF"/>
    <w:rsid w:val="0057425D"/>
    <w:rsid w:val="0057491A"/>
    <w:rsid w:val="00576FF5"/>
    <w:rsid w:val="00582B08"/>
    <w:rsid w:val="00582F9F"/>
    <w:rsid w:val="00584773"/>
    <w:rsid w:val="00585493"/>
    <w:rsid w:val="005858F1"/>
    <w:rsid w:val="0058748B"/>
    <w:rsid w:val="005944C7"/>
    <w:rsid w:val="00595526"/>
    <w:rsid w:val="005A12DE"/>
    <w:rsid w:val="005A5810"/>
    <w:rsid w:val="005A6A9C"/>
    <w:rsid w:val="005A6F28"/>
    <w:rsid w:val="005B052E"/>
    <w:rsid w:val="005B2BE6"/>
    <w:rsid w:val="005B2C16"/>
    <w:rsid w:val="005B4C05"/>
    <w:rsid w:val="005B7A46"/>
    <w:rsid w:val="005C1052"/>
    <w:rsid w:val="005C1924"/>
    <w:rsid w:val="005C56F1"/>
    <w:rsid w:val="005C6B6F"/>
    <w:rsid w:val="005D0D0F"/>
    <w:rsid w:val="005D1EBD"/>
    <w:rsid w:val="005D3B33"/>
    <w:rsid w:val="005E097F"/>
    <w:rsid w:val="005E71C2"/>
    <w:rsid w:val="005E760C"/>
    <w:rsid w:val="005F05BC"/>
    <w:rsid w:val="005F0A0C"/>
    <w:rsid w:val="005F14D5"/>
    <w:rsid w:val="005F573A"/>
    <w:rsid w:val="005F6486"/>
    <w:rsid w:val="005F7EC4"/>
    <w:rsid w:val="00600391"/>
    <w:rsid w:val="006009D2"/>
    <w:rsid w:val="006041A9"/>
    <w:rsid w:val="006058B2"/>
    <w:rsid w:val="00607C22"/>
    <w:rsid w:val="006114D1"/>
    <w:rsid w:val="00612D80"/>
    <w:rsid w:val="00612F50"/>
    <w:rsid w:val="00614654"/>
    <w:rsid w:val="00614F05"/>
    <w:rsid w:val="006206A2"/>
    <w:rsid w:val="00620789"/>
    <w:rsid w:val="00620B36"/>
    <w:rsid w:val="00621CCA"/>
    <w:rsid w:val="00622C29"/>
    <w:rsid w:val="00622C59"/>
    <w:rsid w:val="00624A5E"/>
    <w:rsid w:val="00625722"/>
    <w:rsid w:val="00627430"/>
    <w:rsid w:val="00627992"/>
    <w:rsid w:val="00627B54"/>
    <w:rsid w:val="00633B8C"/>
    <w:rsid w:val="0063575D"/>
    <w:rsid w:val="006365A5"/>
    <w:rsid w:val="00645A04"/>
    <w:rsid w:val="00647BFB"/>
    <w:rsid w:val="00647E44"/>
    <w:rsid w:val="00652632"/>
    <w:rsid w:val="00652D37"/>
    <w:rsid w:val="006545A3"/>
    <w:rsid w:val="00656391"/>
    <w:rsid w:val="006578EB"/>
    <w:rsid w:val="006621C1"/>
    <w:rsid w:val="0066587C"/>
    <w:rsid w:val="00665F47"/>
    <w:rsid w:val="006666EB"/>
    <w:rsid w:val="006670DA"/>
    <w:rsid w:val="00667779"/>
    <w:rsid w:val="0066785C"/>
    <w:rsid w:val="006763EF"/>
    <w:rsid w:val="0067674C"/>
    <w:rsid w:val="006804D1"/>
    <w:rsid w:val="0068145A"/>
    <w:rsid w:val="0068239C"/>
    <w:rsid w:val="006828A1"/>
    <w:rsid w:val="00685387"/>
    <w:rsid w:val="00687D29"/>
    <w:rsid w:val="00687DF1"/>
    <w:rsid w:val="00690251"/>
    <w:rsid w:val="00690988"/>
    <w:rsid w:val="006917BE"/>
    <w:rsid w:val="006948F6"/>
    <w:rsid w:val="00695DED"/>
    <w:rsid w:val="0069776A"/>
    <w:rsid w:val="006A180F"/>
    <w:rsid w:val="006A2DB5"/>
    <w:rsid w:val="006A6B49"/>
    <w:rsid w:val="006B175E"/>
    <w:rsid w:val="006B2C7A"/>
    <w:rsid w:val="006B3AD4"/>
    <w:rsid w:val="006B6C21"/>
    <w:rsid w:val="006B771B"/>
    <w:rsid w:val="006C4619"/>
    <w:rsid w:val="006C5497"/>
    <w:rsid w:val="006C6C02"/>
    <w:rsid w:val="006C7F7B"/>
    <w:rsid w:val="006D004D"/>
    <w:rsid w:val="006D0140"/>
    <w:rsid w:val="006D07AE"/>
    <w:rsid w:val="006D0D0E"/>
    <w:rsid w:val="006D1AAC"/>
    <w:rsid w:val="006D2AD7"/>
    <w:rsid w:val="006D4822"/>
    <w:rsid w:val="006D503A"/>
    <w:rsid w:val="006E10CA"/>
    <w:rsid w:val="006E16D5"/>
    <w:rsid w:val="006E35DE"/>
    <w:rsid w:val="006E45CB"/>
    <w:rsid w:val="006E5468"/>
    <w:rsid w:val="006E66FD"/>
    <w:rsid w:val="006E6A1C"/>
    <w:rsid w:val="006E76B4"/>
    <w:rsid w:val="006F54B6"/>
    <w:rsid w:val="006F6875"/>
    <w:rsid w:val="006F6AC0"/>
    <w:rsid w:val="006F726F"/>
    <w:rsid w:val="00702797"/>
    <w:rsid w:val="00703C1B"/>
    <w:rsid w:val="00703FCD"/>
    <w:rsid w:val="00704E27"/>
    <w:rsid w:val="007121A8"/>
    <w:rsid w:val="0071246A"/>
    <w:rsid w:val="007268FF"/>
    <w:rsid w:val="007270C2"/>
    <w:rsid w:val="007273B6"/>
    <w:rsid w:val="00727A2E"/>
    <w:rsid w:val="00731905"/>
    <w:rsid w:val="00732D0C"/>
    <w:rsid w:val="00733394"/>
    <w:rsid w:val="007349BF"/>
    <w:rsid w:val="007366CF"/>
    <w:rsid w:val="00736D23"/>
    <w:rsid w:val="00741EED"/>
    <w:rsid w:val="00752242"/>
    <w:rsid w:val="00753A29"/>
    <w:rsid w:val="0075410E"/>
    <w:rsid w:val="00755C90"/>
    <w:rsid w:val="00761EFF"/>
    <w:rsid w:val="00763F62"/>
    <w:rsid w:val="007649B3"/>
    <w:rsid w:val="00765AD8"/>
    <w:rsid w:val="00770D24"/>
    <w:rsid w:val="00771254"/>
    <w:rsid w:val="00771E91"/>
    <w:rsid w:val="00773E32"/>
    <w:rsid w:val="00773F8F"/>
    <w:rsid w:val="00775757"/>
    <w:rsid w:val="00775C44"/>
    <w:rsid w:val="007778B1"/>
    <w:rsid w:val="007810DF"/>
    <w:rsid w:val="00781C9C"/>
    <w:rsid w:val="00781F86"/>
    <w:rsid w:val="00782DF7"/>
    <w:rsid w:val="007844CB"/>
    <w:rsid w:val="00785665"/>
    <w:rsid w:val="00787C3F"/>
    <w:rsid w:val="00791013"/>
    <w:rsid w:val="00792347"/>
    <w:rsid w:val="00792FE8"/>
    <w:rsid w:val="00793616"/>
    <w:rsid w:val="00793F11"/>
    <w:rsid w:val="00794FA0"/>
    <w:rsid w:val="007962A7"/>
    <w:rsid w:val="00797526"/>
    <w:rsid w:val="007A0507"/>
    <w:rsid w:val="007A0745"/>
    <w:rsid w:val="007A15AE"/>
    <w:rsid w:val="007A5247"/>
    <w:rsid w:val="007B124B"/>
    <w:rsid w:val="007B3ADC"/>
    <w:rsid w:val="007B418B"/>
    <w:rsid w:val="007B4437"/>
    <w:rsid w:val="007B4E80"/>
    <w:rsid w:val="007C1264"/>
    <w:rsid w:val="007C51E2"/>
    <w:rsid w:val="007C5473"/>
    <w:rsid w:val="007C5A51"/>
    <w:rsid w:val="007C5E15"/>
    <w:rsid w:val="007C77C7"/>
    <w:rsid w:val="007D0B7F"/>
    <w:rsid w:val="007D3407"/>
    <w:rsid w:val="007D44CA"/>
    <w:rsid w:val="007D6098"/>
    <w:rsid w:val="007D67D8"/>
    <w:rsid w:val="007E6223"/>
    <w:rsid w:val="007E6EC2"/>
    <w:rsid w:val="007F009D"/>
    <w:rsid w:val="007F04F0"/>
    <w:rsid w:val="007F43B9"/>
    <w:rsid w:val="00800C4B"/>
    <w:rsid w:val="00802467"/>
    <w:rsid w:val="00804996"/>
    <w:rsid w:val="0081156D"/>
    <w:rsid w:val="0081375B"/>
    <w:rsid w:val="008144F0"/>
    <w:rsid w:val="00816949"/>
    <w:rsid w:val="00816EB1"/>
    <w:rsid w:val="00817B54"/>
    <w:rsid w:val="00821B16"/>
    <w:rsid w:val="00821DE4"/>
    <w:rsid w:val="0083007D"/>
    <w:rsid w:val="0083059F"/>
    <w:rsid w:val="00830B88"/>
    <w:rsid w:val="00831A9C"/>
    <w:rsid w:val="008342F9"/>
    <w:rsid w:val="008347DD"/>
    <w:rsid w:val="00840DF7"/>
    <w:rsid w:val="00840F70"/>
    <w:rsid w:val="008419D6"/>
    <w:rsid w:val="008438FA"/>
    <w:rsid w:val="00843FB4"/>
    <w:rsid w:val="008442C6"/>
    <w:rsid w:val="008444C1"/>
    <w:rsid w:val="0085205D"/>
    <w:rsid w:val="00852B6F"/>
    <w:rsid w:val="00852D05"/>
    <w:rsid w:val="008534D0"/>
    <w:rsid w:val="0085364F"/>
    <w:rsid w:val="00854043"/>
    <w:rsid w:val="008541EC"/>
    <w:rsid w:val="00854DB6"/>
    <w:rsid w:val="00855727"/>
    <w:rsid w:val="00857D46"/>
    <w:rsid w:val="008621B9"/>
    <w:rsid w:val="0086261C"/>
    <w:rsid w:val="00862732"/>
    <w:rsid w:val="008700A1"/>
    <w:rsid w:val="008709F2"/>
    <w:rsid w:val="00871A8D"/>
    <w:rsid w:val="00872BA9"/>
    <w:rsid w:val="00873C0B"/>
    <w:rsid w:val="00874A59"/>
    <w:rsid w:val="0087510D"/>
    <w:rsid w:val="0087575C"/>
    <w:rsid w:val="00876CD8"/>
    <w:rsid w:val="00877328"/>
    <w:rsid w:val="00881E0D"/>
    <w:rsid w:val="00883A03"/>
    <w:rsid w:val="00885B5C"/>
    <w:rsid w:val="00886934"/>
    <w:rsid w:val="0089018E"/>
    <w:rsid w:val="0089160E"/>
    <w:rsid w:val="00891B2C"/>
    <w:rsid w:val="008925C9"/>
    <w:rsid w:val="00893702"/>
    <w:rsid w:val="00895282"/>
    <w:rsid w:val="0089544F"/>
    <w:rsid w:val="008955ED"/>
    <w:rsid w:val="008959C5"/>
    <w:rsid w:val="00895A92"/>
    <w:rsid w:val="00896C6A"/>
    <w:rsid w:val="008978A3"/>
    <w:rsid w:val="00897A90"/>
    <w:rsid w:val="008A0907"/>
    <w:rsid w:val="008A0F4A"/>
    <w:rsid w:val="008A1626"/>
    <w:rsid w:val="008A2473"/>
    <w:rsid w:val="008A39F3"/>
    <w:rsid w:val="008A4A85"/>
    <w:rsid w:val="008B1BF1"/>
    <w:rsid w:val="008B273F"/>
    <w:rsid w:val="008B3DE9"/>
    <w:rsid w:val="008B454A"/>
    <w:rsid w:val="008B503A"/>
    <w:rsid w:val="008B63DC"/>
    <w:rsid w:val="008B7B9C"/>
    <w:rsid w:val="008C3194"/>
    <w:rsid w:val="008C3EA7"/>
    <w:rsid w:val="008C450C"/>
    <w:rsid w:val="008C73A3"/>
    <w:rsid w:val="008D024A"/>
    <w:rsid w:val="008D34F8"/>
    <w:rsid w:val="008D3925"/>
    <w:rsid w:val="008D3966"/>
    <w:rsid w:val="008D3FEA"/>
    <w:rsid w:val="008D450D"/>
    <w:rsid w:val="008D5F53"/>
    <w:rsid w:val="008D7C67"/>
    <w:rsid w:val="008D7F8E"/>
    <w:rsid w:val="008E0FBC"/>
    <w:rsid w:val="008E1BF5"/>
    <w:rsid w:val="008E331A"/>
    <w:rsid w:val="008E4FA9"/>
    <w:rsid w:val="008E553B"/>
    <w:rsid w:val="008F0D20"/>
    <w:rsid w:val="008F239F"/>
    <w:rsid w:val="008F3E65"/>
    <w:rsid w:val="008F53EA"/>
    <w:rsid w:val="00901495"/>
    <w:rsid w:val="00905414"/>
    <w:rsid w:val="00905BB6"/>
    <w:rsid w:val="00906914"/>
    <w:rsid w:val="00913AD4"/>
    <w:rsid w:val="009163C9"/>
    <w:rsid w:val="00917550"/>
    <w:rsid w:val="00920D9E"/>
    <w:rsid w:val="00921CEF"/>
    <w:rsid w:val="00923F66"/>
    <w:rsid w:val="00925378"/>
    <w:rsid w:val="0092637C"/>
    <w:rsid w:val="00927A5D"/>
    <w:rsid w:val="00930B3B"/>
    <w:rsid w:val="00930E22"/>
    <w:rsid w:val="009316CB"/>
    <w:rsid w:val="009321F1"/>
    <w:rsid w:val="00933D36"/>
    <w:rsid w:val="0093454D"/>
    <w:rsid w:val="0093623B"/>
    <w:rsid w:val="009369A6"/>
    <w:rsid w:val="00941B47"/>
    <w:rsid w:val="00941FC7"/>
    <w:rsid w:val="009445B9"/>
    <w:rsid w:val="00944B0E"/>
    <w:rsid w:val="00944B21"/>
    <w:rsid w:val="00944B23"/>
    <w:rsid w:val="00945DDD"/>
    <w:rsid w:val="0094712B"/>
    <w:rsid w:val="009506EA"/>
    <w:rsid w:val="0095154A"/>
    <w:rsid w:val="00951983"/>
    <w:rsid w:val="00955D08"/>
    <w:rsid w:val="00956436"/>
    <w:rsid w:val="00962CD3"/>
    <w:rsid w:val="00965125"/>
    <w:rsid w:val="00965B3B"/>
    <w:rsid w:val="00966BC7"/>
    <w:rsid w:val="00972219"/>
    <w:rsid w:val="00972655"/>
    <w:rsid w:val="00973AA2"/>
    <w:rsid w:val="00975FC9"/>
    <w:rsid w:val="009767F2"/>
    <w:rsid w:val="0097710F"/>
    <w:rsid w:val="00982842"/>
    <w:rsid w:val="00983365"/>
    <w:rsid w:val="00985A6B"/>
    <w:rsid w:val="0098639C"/>
    <w:rsid w:val="00987CA4"/>
    <w:rsid w:val="009904AC"/>
    <w:rsid w:val="00990814"/>
    <w:rsid w:val="009914A8"/>
    <w:rsid w:val="00992469"/>
    <w:rsid w:val="00993886"/>
    <w:rsid w:val="0099410A"/>
    <w:rsid w:val="0099440B"/>
    <w:rsid w:val="009975BF"/>
    <w:rsid w:val="009A0175"/>
    <w:rsid w:val="009A0976"/>
    <w:rsid w:val="009A1BDA"/>
    <w:rsid w:val="009A2638"/>
    <w:rsid w:val="009A2F44"/>
    <w:rsid w:val="009A375B"/>
    <w:rsid w:val="009A574D"/>
    <w:rsid w:val="009A643B"/>
    <w:rsid w:val="009A77E9"/>
    <w:rsid w:val="009B458D"/>
    <w:rsid w:val="009C1ACF"/>
    <w:rsid w:val="009C277F"/>
    <w:rsid w:val="009C3468"/>
    <w:rsid w:val="009C3DC9"/>
    <w:rsid w:val="009D00A9"/>
    <w:rsid w:val="009D0735"/>
    <w:rsid w:val="009D0CFC"/>
    <w:rsid w:val="009D3C7C"/>
    <w:rsid w:val="009D47DA"/>
    <w:rsid w:val="009D5F7F"/>
    <w:rsid w:val="009D6B5C"/>
    <w:rsid w:val="009D7FE0"/>
    <w:rsid w:val="009E2B20"/>
    <w:rsid w:val="009E4DB6"/>
    <w:rsid w:val="009E549E"/>
    <w:rsid w:val="009E5BCC"/>
    <w:rsid w:val="009F07D4"/>
    <w:rsid w:val="009F07F6"/>
    <w:rsid w:val="009F10B2"/>
    <w:rsid w:val="009F25EB"/>
    <w:rsid w:val="009F45AB"/>
    <w:rsid w:val="009F5744"/>
    <w:rsid w:val="00A00CCA"/>
    <w:rsid w:val="00A01402"/>
    <w:rsid w:val="00A02F00"/>
    <w:rsid w:val="00A07B83"/>
    <w:rsid w:val="00A130FA"/>
    <w:rsid w:val="00A16001"/>
    <w:rsid w:val="00A16AEF"/>
    <w:rsid w:val="00A173CE"/>
    <w:rsid w:val="00A1747D"/>
    <w:rsid w:val="00A21462"/>
    <w:rsid w:val="00A2249F"/>
    <w:rsid w:val="00A229F3"/>
    <w:rsid w:val="00A23D99"/>
    <w:rsid w:val="00A30586"/>
    <w:rsid w:val="00A33954"/>
    <w:rsid w:val="00A33FE9"/>
    <w:rsid w:val="00A36B1A"/>
    <w:rsid w:val="00A36D2F"/>
    <w:rsid w:val="00A36FB5"/>
    <w:rsid w:val="00A372B5"/>
    <w:rsid w:val="00A3748A"/>
    <w:rsid w:val="00A377AF"/>
    <w:rsid w:val="00A377E3"/>
    <w:rsid w:val="00A4022E"/>
    <w:rsid w:val="00A43103"/>
    <w:rsid w:val="00A43A82"/>
    <w:rsid w:val="00A43D00"/>
    <w:rsid w:val="00A449A5"/>
    <w:rsid w:val="00A45117"/>
    <w:rsid w:val="00A55D13"/>
    <w:rsid w:val="00A57067"/>
    <w:rsid w:val="00A57394"/>
    <w:rsid w:val="00A628C4"/>
    <w:rsid w:val="00A640BE"/>
    <w:rsid w:val="00A66891"/>
    <w:rsid w:val="00A6719A"/>
    <w:rsid w:val="00A67C81"/>
    <w:rsid w:val="00A72DA1"/>
    <w:rsid w:val="00A73170"/>
    <w:rsid w:val="00A74899"/>
    <w:rsid w:val="00A74CAB"/>
    <w:rsid w:val="00A750AC"/>
    <w:rsid w:val="00A76C1C"/>
    <w:rsid w:val="00A77704"/>
    <w:rsid w:val="00A77714"/>
    <w:rsid w:val="00A80428"/>
    <w:rsid w:val="00A80E72"/>
    <w:rsid w:val="00A81B3E"/>
    <w:rsid w:val="00A849D3"/>
    <w:rsid w:val="00A8626A"/>
    <w:rsid w:val="00A9107D"/>
    <w:rsid w:val="00A91239"/>
    <w:rsid w:val="00A94AC3"/>
    <w:rsid w:val="00A9684E"/>
    <w:rsid w:val="00AA06A2"/>
    <w:rsid w:val="00AA2B90"/>
    <w:rsid w:val="00AA3378"/>
    <w:rsid w:val="00AA4042"/>
    <w:rsid w:val="00AA5544"/>
    <w:rsid w:val="00AA7E72"/>
    <w:rsid w:val="00AB038A"/>
    <w:rsid w:val="00AB0888"/>
    <w:rsid w:val="00AB2A60"/>
    <w:rsid w:val="00AB4DB8"/>
    <w:rsid w:val="00AB4F6C"/>
    <w:rsid w:val="00AB5655"/>
    <w:rsid w:val="00AB5F1E"/>
    <w:rsid w:val="00AB70B4"/>
    <w:rsid w:val="00AB7207"/>
    <w:rsid w:val="00AC1128"/>
    <w:rsid w:val="00AC478B"/>
    <w:rsid w:val="00AC6804"/>
    <w:rsid w:val="00AD2A8F"/>
    <w:rsid w:val="00AD3593"/>
    <w:rsid w:val="00AD5E09"/>
    <w:rsid w:val="00AD72DA"/>
    <w:rsid w:val="00AD73E5"/>
    <w:rsid w:val="00AE1472"/>
    <w:rsid w:val="00AE2D27"/>
    <w:rsid w:val="00AE32F8"/>
    <w:rsid w:val="00AE5920"/>
    <w:rsid w:val="00AE7CEA"/>
    <w:rsid w:val="00AF6F1A"/>
    <w:rsid w:val="00B00806"/>
    <w:rsid w:val="00B01BEC"/>
    <w:rsid w:val="00B020A7"/>
    <w:rsid w:val="00B02BD7"/>
    <w:rsid w:val="00B037F7"/>
    <w:rsid w:val="00B0527A"/>
    <w:rsid w:val="00B05D51"/>
    <w:rsid w:val="00B1045C"/>
    <w:rsid w:val="00B12EF6"/>
    <w:rsid w:val="00B14EDB"/>
    <w:rsid w:val="00B2299D"/>
    <w:rsid w:val="00B22D4E"/>
    <w:rsid w:val="00B22DB1"/>
    <w:rsid w:val="00B238E4"/>
    <w:rsid w:val="00B27550"/>
    <w:rsid w:val="00B27DA4"/>
    <w:rsid w:val="00B27DB7"/>
    <w:rsid w:val="00B309EE"/>
    <w:rsid w:val="00B32FE0"/>
    <w:rsid w:val="00B33846"/>
    <w:rsid w:val="00B33EFC"/>
    <w:rsid w:val="00B35117"/>
    <w:rsid w:val="00B363A8"/>
    <w:rsid w:val="00B379D5"/>
    <w:rsid w:val="00B4039F"/>
    <w:rsid w:val="00B40BBE"/>
    <w:rsid w:val="00B40CDB"/>
    <w:rsid w:val="00B41162"/>
    <w:rsid w:val="00B41515"/>
    <w:rsid w:val="00B4453C"/>
    <w:rsid w:val="00B448FB"/>
    <w:rsid w:val="00B449E4"/>
    <w:rsid w:val="00B453A7"/>
    <w:rsid w:val="00B50C6C"/>
    <w:rsid w:val="00B50E79"/>
    <w:rsid w:val="00B51E4F"/>
    <w:rsid w:val="00B54C10"/>
    <w:rsid w:val="00B555B8"/>
    <w:rsid w:val="00B5711F"/>
    <w:rsid w:val="00B61209"/>
    <w:rsid w:val="00B61F09"/>
    <w:rsid w:val="00B62A7B"/>
    <w:rsid w:val="00B62DB5"/>
    <w:rsid w:val="00B62DBB"/>
    <w:rsid w:val="00B65EED"/>
    <w:rsid w:val="00B66F32"/>
    <w:rsid w:val="00B70FA6"/>
    <w:rsid w:val="00B727F9"/>
    <w:rsid w:val="00B73439"/>
    <w:rsid w:val="00B7516F"/>
    <w:rsid w:val="00B75ED6"/>
    <w:rsid w:val="00B87BB5"/>
    <w:rsid w:val="00B90F06"/>
    <w:rsid w:val="00B910D6"/>
    <w:rsid w:val="00B92B53"/>
    <w:rsid w:val="00B92B6E"/>
    <w:rsid w:val="00B92F43"/>
    <w:rsid w:val="00B930FA"/>
    <w:rsid w:val="00B95E29"/>
    <w:rsid w:val="00B96B1F"/>
    <w:rsid w:val="00BA2C49"/>
    <w:rsid w:val="00BA372C"/>
    <w:rsid w:val="00BA5EA5"/>
    <w:rsid w:val="00BA758B"/>
    <w:rsid w:val="00BB4E6D"/>
    <w:rsid w:val="00BB7546"/>
    <w:rsid w:val="00BC008B"/>
    <w:rsid w:val="00BC188F"/>
    <w:rsid w:val="00BC22FC"/>
    <w:rsid w:val="00BC3B73"/>
    <w:rsid w:val="00BD0540"/>
    <w:rsid w:val="00BD14C9"/>
    <w:rsid w:val="00BD2CB9"/>
    <w:rsid w:val="00BD5C81"/>
    <w:rsid w:val="00BD7C0D"/>
    <w:rsid w:val="00BE0FBC"/>
    <w:rsid w:val="00BE2DDC"/>
    <w:rsid w:val="00BE4CD9"/>
    <w:rsid w:val="00BE75AF"/>
    <w:rsid w:val="00BF0698"/>
    <w:rsid w:val="00BF221A"/>
    <w:rsid w:val="00BF33D5"/>
    <w:rsid w:val="00BF4913"/>
    <w:rsid w:val="00C00201"/>
    <w:rsid w:val="00C02AF0"/>
    <w:rsid w:val="00C0395D"/>
    <w:rsid w:val="00C03989"/>
    <w:rsid w:val="00C05DF8"/>
    <w:rsid w:val="00C07DFB"/>
    <w:rsid w:val="00C138D9"/>
    <w:rsid w:val="00C13EEF"/>
    <w:rsid w:val="00C13F47"/>
    <w:rsid w:val="00C1443C"/>
    <w:rsid w:val="00C14B10"/>
    <w:rsid w:val="00C16B20"/>
    <w:rsid w:val="00C200D3"/>
    <w:rsid w:val="00C23B85"/>
    <w:rsid w:val="00C23D90"/>
    <w:rsid w:val="00C244D0"/>
    <w:rsid w:val="00C275C6"/>
    <w:rsid w:val="00C307F1"/>
    <w:rsid w:val="00C3268F"/>
    <w:rsid w:val="00C342C6"/>
    <w:rsid w:val="00C342E2"/>
    <w:rsid w:val="00C34A34"/>
    <w:rsid w:val="00C362E5"/>
    <w:rsid w:val="00C3675F"/>
    <w:rsid w:val="00C411F2"/>
    <w:rsid w:val="00C41FCC"/>
    <w:rsid w:val="00C4447A"/>
    <w:rsid w:val="00C4457A"/>
    <w:rsid w:val="00C44817"/>
    <w:rsid w:val="00C4626D"/>
    <w:rsid w:val="00C53865"/>
    <w:rsid w:val="00C5448D"/>
    <w:rsid w:val="00C553CE"/>
    <w:rsid w:val="00C55BE4"/>
    <w:rsid w:val="00C56B3B"/>
    <w:rsid w:val="00C57426"/>
    <w:rsid w:val="00C65135"/>
    <w:rsid w:val="00C663B9"/>
    <w:rsid w:val="00C70119"/>
    <w:rsid w:val="00C706B8"/>
    <w:rsid w:val="00C7130D"/>
    <w:rsid w:val="00C72A63"/>
    <w:rsid w:val="00C812F8"/>
    <w:rsid w:val="00C817E5"/>
    <w:rsid w:val="00C82621"/>
    <w:rsid w:val="00C84EB6"/>
    <w:rsid w:val="00C854F3"/>
    <w:rsid w:val="00C87590"/>
    <w:rsid w:val="00C87EE2"/>
    <w:rsid w:val="00C9096F"/>
    <w:rsid w:val="00C90ADF"/>
    <w:rsid w:val="00C910BD"/>
    <w:rsid w:val="00C96EFA"/>
    <w:rsid w:val="00CA14D1"/>
    <w:rsid w:val="00CA1C06"/>
    <w:rsid w:val="00CA1D0F"/>
    <w:rsid w:val="00CA305B"/>
    <w:rsid w:val="00CA6C1E"/>
    <w:rsid w:val="00CB2A1C"/>
    <w:rsid w:val="00CB2A1F"/>
    <w:rsid w:val="00CB418B"/>
    <w:rsid w:val="00CB7F81"/>
    <w:rsid w:val="00CC0459"/>
    <w:rsid w:val="00CC0922"/>
    <w:rsid w:val="00CC36C5"/>
    <w:rsid w:val="00CC64D2"/>
    <w:rsid w:val="00CC6747"/>
    <w:rsid w:val="00CD02A4"/>
    <w:rsid w:val="00CD313A"/>
    <w:rsid w:val="00CD31B0"/>
    <w:rsid w:val="00CD4883"/>
    <w:rsid w:val="00CD5022"/>
    <w:rsid w:val="00CD5935"/>
    <w:rsid w:val="00CD7EB0"/>
    <w:rsid w:val="00CE15FC"/>
    <w:rsid w:val="00CE1B4D"/>
    <w:rsid w:val="00CE2E10"/>
    <w:rsid w:val="00CF0D0E"/>
    <w:rsid w:val="00CF3C23"/>
    <w:rsid w:val="00D00C3A"/>
    <w:rsid w:val="00D01904"/>
    <w:rsid w:val="00D0315F"/>
    <w:rsid w:val="00D045E7"/>
    <w:rsid w:val="00D04ABD"/>
    <w:rsid w:val="00D0533C"/>
    <w:rsid w:val="00D06557"/>
    <w:rsid w:val="00D06697"/>
    <w:rsid w:val="00D0679D"/>
    <w:rsid w:val="00D07BB1"/>
    <w:rsid w:val="00D10AC9"/>
    <w:rsid w:val="00D11BAC"/>
    <w:rsid w:val="00D14458"/>
    <w:rsid w:val="00D16BEE"/>
    <w:rsid w:val="00D173AC"/>
    <w:rsid w:val="00D20AE2"/>
    <w:rsid w:val="00D223E2"/>
    <w:rsid w:val="00D23079"/>
    <w:rsid w:val="00D238ED"/>
    <w:rsid w:val="00D25641"/>
    <w:rsid w:val="00D264AF"/>
    <w:rsid w:val="00D31B6B"/>
    <w:rsid w:val="00D34831"/>
    <w:rsid w:val="00D34A52"/>
    <w:rsid w:val="00D34B27"/>
    <w:rsid w:val="00D3540D"/>
    <w:rsid w:val="00D368F8"/>
    <w:rsid w:val="00D36C3C"/>
    <w:rsid w:val="00D47C61"/>
    <w:rsid w:val="00D51213"/>
    <w:rsid w:val="00D5346F"/>
    <w:rsid w:val="00D537A4"/>
    <w:rsid w:val="00D53E6D"/>
    <w:rsid w:val="00D54917"/>
    <w:rsid w:val="00D55310"/>
    <w:rsid w:val="00D63A79"/>
    <w:rsid w:val="00D64A10"/>
    <w:rsid w:val="00D6525D"/>
    <w:rsid w:val="00D67065"/>
    <w:rsid w:val="00D70825"/>
    <w:rsid w:val="00D732E1"/>
    <w:rsid w:val="00D74361"/>
    <w:rsid w:val="00D7516A"/>
    <w:rsid w:val="00D76D5F"/>
    <w:rsid w:val="00D776D5"/>
    <w:rsid w:val="00D80C83"/>
    <w:rsid w:val="00D80D1C"/>
    <w:rsid w:val="00D810F3"/>
    <w:rsid w:val="00D839BC"/>
    <w:rsid w:val="00D84E6D"/>
    <w:rsid w:val="00D85AD0"/>
    <w:rsid w:val="00D869AE"/>
    <w:rsid w:val="00D87245"/>
    <w:rsid w:val="00D87693"/>
    <w:rsid w:val="00D87EF6"/>
    <w:rsid w:val="00D9080D"/>
    <w:rsid w:val="00D908B8"/>
    <w:rsid w:val="00D909CB"/>
    <w:rsid w:val="00D91CA8"/>
    <w:rsid w:val="00D92119"/>
    <w:rsid w:val="00D92EF6"/>
    <w:rsid w:val="00D9456B"/>
    <w:rsid w:val="00D95B50"/>
    <w:rsid w:val="00D95C5B"/>
    <w:rsid w:val="00D975DD"/>
    <w:rsid w:val="00DA023F"/>
    <w:rsid w:val="00DA13CB"/>
    <w:rsid w:val="00DA252D"/>
    <w:rsid w:val="00DA2D66"/>
    <w:rsid w:val="00DA5EF7"/>
    <w:rsid w:val="00DB050E"/>
    <w:rsid w:val="00DB157D"/>
    <w:rsid w:val="00DB24D6"/>
    <w:rsid w:val="00DB2548"/>
    <w:rsid w:val="00DB584B"/>
    <w:rsid w:val="00DB68BD"/>
    <w:rsid w:val="00DB767C"/>
    <w:rsid w:val="00DC1072"/>
    <w:rsid w:val="00DC19C1"/>
    <w:rsid w:val="00DD1646"/>
    <w:rsid w:val="00DD45CD"/>
    <w:rsid w:val="00DD62D0"/>
    <w:rsid w:val="00DD6AA9"/>
    <w:rsid w:val="00DD77BC"/>
    <w:rsid w:val="00DE2495"/>
    <w:rsid w:val="00DE261F"/>
    <w:rsid w:val="00DE2E8E"/>
    <w:rsid w:val="00DE3A0E"/>
    <w:rsid w:val="00DE4600"/>
    <w:rsid w:val="00DE4842"/>
    <w:rsid w:val="00DE53A9"/>
    <w:rsid w:val="00DE7F9B"/>
    <w:rsid w:val="00DF00F0"/>
    <w:rsid w:val="00DF230C"/>
    <w:rsid w:val="00DF6E4B"/>
    <w:rsid w:val="00DF6F8F"/>
    <w:rsid w:val="00DF712A"/>
    <w:rsid w:val="00DF7961"/>
    <w:rsid w:val="00E00C1B"/>
    <w:rsid w:val="00E00DF4"/>
    <w:rsid w:val="00E02138"/>
    <w:rsid w:val="00E027D3"/>
    <w:rsid w:val="00E034A9"/>
    <w:rsid w:val="00E0514B"/>
    <w:rsid w:val="00E11D4A"/>
    <w:rsid w:val="00E1212C"/>
    <w:rsid w:val="00E12F26"/>
    <w:rsid w:val="00E13E0C"/>
    <w:rsid w:val="00E14CD9"/>
    <w:rsid w:val="00E1502C"/>
    <w:rsid w:val="00E15574"/>
    <w:rsid w:val="00E164B2"/>
    <w:rsid w:val="00E165F3"/>
    <w:rsid w:val="00E16BB6"/>
    <w:rsid w:val="00E174A5"/>
    <w:rsid w:val="00E17A77"/>
    <w:rsid w:val="00E207E3"/>
    <w:rsid w:val="00E20A42"/>
    <w:rsid w:val="00E20DD9"/>
    <w:rsid w:val="00E22A8C"/>
    <w:rsid w:val="00E22D75"/>
    <w:rsid w:val="00E239CC"/>
    <w:rsid w:val="00E250E2"/>
    <w:rsid w:val="00E26085"/>
    <w:rsid w:val="00E3035E"/>
    <w:rsid w:val="00E344EB"/>
    <w:rsid w:val="00E3717F"/>
    <w:rsid w:val="00E4196D"/>
    <w:rsid w:val="00E43873"/>
    <w:rsid w:val="00E43B40"/>
    <w:rsid w:val="00E45629"/>
    <w:rsid w:val="00E45A57"/>
    <w:rsid w:val="00E50213"/>
    <w:rsid w:val="00E50219"/>
    <w:rsid w:val="00E517B8"/>
    <w:rsid w:val="00E540A2"/>
    <w:rsid w:val="00E5694D"/>
    <w:rsid w:val="00E56D2F"/>
    <w:rsid w:val="00E57331"/>
    <w:rsid w:val="00E61610"/>
    <w:rsid w:val="00E62F31"/>
    <w:rsid w:val="00E63F65"/>
    <w:rsid w:val="00E64408"/>
    <w:rsid w:val="00E646A3"/>
    <w:rsid w:val="00E64787"/>
    <w:rsid w:val="00E65259"/>
    <w:rsid w:val="00E65345"/>
    <w:rsid w:val="00E65FC4"/>
    <w:rsid w:val="00E663B9"/>
    <w:rsid w:val="00E67CC3"/>
    <w:rsid w:val="00E73BBF"/>
    <w:rsid w:val="00E74833"/>
    <w:rsid w:val="00E767F8"/>
    <w:rsid w:val="00E76B2A"/>
    <w:rsid w:val="00E77A52"/>
    <w:rsid w:val="00E81C21"/>
    <w:rsid w:val="00E8657D"/>
    <w:rsid w:val="00E86EF3"/>
    <w:rsid w:val="00E910BA"/>
    <w:rsid w:val="00E9131E"/>
    <w:rsid w:val="00E91D4E"/>
    <w:rsid w:val="00E9362C"/>
    <w:rsid w:val="00E940C5"/>
    <w:rsid w:val="00E9419F"/>
    <w:rsid w:val="00E96CD0"/>
    <w:rsid w:val="00E97039"/>
    <w:rsid w:val="00EA1FC9"/>
    <w:rsid w:val="00EA2517"/>
    <w:rsid w:val="00EA2846"/>
    <w:rsid w:val="00EA59B4"/>
    <w:rsid w:val="00EA63B8"/>
    <w:rsid w:val="00EA7CBD"/>
    <w:rsid w:val="00EB576F"/>
    <w:rsid w:val="00EB617C"/>
    <w:rsid w:val="00EC0424"/>
    <w:rsid w:val="00EC10C9"/>
    <w:rsid w:val="00EC1430"/>
    <w:rsid w:val="00EC24C3"/>
    <w:rsid w:val="00EC3A41"/>
    <w:rsid w:val="00EC47BD"/>
    <w:rsid w:val="00EC4974"/>
    <w:rsid w:val="00EC5358"/>
    <w:rsid w:val="00EC70E6"/>
    <w:rsid w:val="00ED2700"/>
    <w:rsid w:val="00ED2C9F"/>
    <w:rsid w:val="00ED4A49"/>
    <w:rsid w:val="00ED6BF3"/>
    <w:rsid w:val="00EE008E"/>
    <w:rsid w:val="00EE198A"/>
    <w:rsid w:val="00EE2BB5"/>
    <w:rsid w:val="00EE3757"/>
    <w:rsid w:val="00EE37F7"/>
    <w:rsid w:val="00EE43FC"/>
    <w:rsid w:val="00EE5940"/>
    <w:rsid w:val="00EF282B"/>
    <w:rsid w:val="00EF360F"/>
    <w:rsid w:val="00EF4EF7"/>
    <w:rsid w:val="00EF64DB"/>
    <w:rsid w:val="00F00791"/>
    <w:rsid w:val="00F03146"/>
    <w:rsid w:val="00F032AA"/>
    <w:rsid w:val="00F06A71"/>
    <w:rsid w:val="00F120BD"/>
    <w:rsid w:val="00F145BE"/>
    <w:rsid w:val="00F14EF0"/>
    <w:rsid w:val="00F16B4B"/>
    <w:rsid w:val="00F16B4E"/>
    <w:rsid w:val="00F170B5"/>
    <w:rsid w:val="00F17DD5"/>
    <w:rsid w:val="00F21824"/>
    <w:rsid w:val="00F22D0D"/>
    <w:rsid w:val="00F23C7F"/>
    <w:rsid w:val="00F24CFA"/>
    <w:rsid w:val="00F26E30"/>
    <w:rsid w:val="00F27472"/>
    <w:rsid w:val="00F27574"/>
    <w:rsid w:val="00F276EA"/>
    <w:rsid w:val="00F30671"/>
    <w:rsid w:val="00F31198"/>
    <w:rsid w:val="00F314D2"/>
    <w:rsid w:val="00F3161E"/>
    <w:rsid w:val="00F316C7"/>
    <w:rsid w:val="00F326F5"/>
    <w:rsid w:val="00F32831"/>
    <w:rsid w:val="00F34322"/>
    <w:rsid w:val="00F345B3"/>
    <w:rsid w:val="00F357B3"/>
    <w:rsid w:val="00F4297C"/>
    <w:rsid w:val="00F4424F"/>
    <w:rsid w:val="00F44378"/>
    <w:rsid w:val="00F44A84"/>
    <w:rsid w:val="00F4645A"/>
    <w:rsid w:val="00F47334"/>
    <w:rsid w:val="00F50297"/>
    <w:rsid w:val="00F506DB"/>
    <w:rsid w:val="00F50C9A"/>
    <w:rsid w:val="00F537DF"/>
    <w:rsid w:val="00F53C2C"/>
    <w:rsid w:val="00F54C7A"/>
    <w:rsid w:val="00F5561B"/>
    <w:rsid w:val="00F55FF0"/>
    <w:rsid w:val="00F574D6"/>
    <w:rsid w:val="00F61D27"/>
    <w:rsid w:val="00F637A6"/>
    <w:rsid w:val="00F641C8"/>
    <w:rsid w:val="00F7079F"/>
    <w:rsid w:val="00F71B1C"/>
    <w:rsid w:val="00F74027"/>
    <w:rsid w:val="00F76200"/>
    <w:rsid w:val="00F81E1E"/>
    <w:rsid w:val="00F824B2"/>
    <w:rsid w:val="00F83339"/>
    <w:rsid w:val="00F86070"/>
    <w:rsid w:val="00F86D84"/>
    <w:rsid w:val="00F92269"/>
    <w:rsid w:val="00F92DC5"/>
    <w:rsid w:val="00F92E1F"/>
    <w:rsid w:val="00F9319E"/>
    <w:rsid w:val="00F9549F"/>
    <w:rsid w:val="00F96AC9"/>
    <w:rsid w:val="00F96F8B"/>
    <w:rsid w:val="00F97815"/>
    <w:rsid w:val="00FA11D9"/>
    <w:rsid w:val="00FA3486"/>
    <w:rsid w:val="00FA53C6"/>
    <w:rsid w:val="00FA7E21"/>
    <w:rsid w:val="00FA7F6B"/>
    <w:rsid w:val="00FB032F"/>
    <w:rsid w:val="00FB3784"/>
    <w:rsid w:val="00FB3D72"/>
    <w:rsid w:val="00FB52B7"/>
    <w:rsid w:val="00FB5849"/>
    <w:rsid w:val="00FC0042"/>
    <w:rsid w:val="00FC0806"/>
    <w:rsid w:val="00FC0A37"/>
    <w:rsid w:val="00FC0D63"/>
    <w:rsid w:val="00FC1883"/>
    <w:rsid w:val="00FC6483"/>
    <w:rsid w:val="00FC73F9"/>
    <w:rsid w:val="00FD2317"/>
    <w:rsid w:val="00FD41F2"/>
    <w:rsid w:val="00FD4B0C"/>
    <w:rsid w:val="00FE0ED6"/>
    <w:rsid w:val="00FE3A79"/>
    <w:rsid w:val="00FE4643"/>
    <w:rsid w:val="00FE46DA"/>
    <w:rsid w:val="00FE492B"/>
    <w:rsid w:val="00FF18C8"/>
    <w:rsid w:val="00FF198A"/>
    <w:rsid w:val="00FF19BE"/>
    <w:rsid w:val="00FF2811"/>
    <w:rsid w:val="00FF34F3"/>
    <w:rsid w:val="00FF34FD"/>
    <w:rsid w:val="00FF3607"/>
    <w:rsid w:val="00FF4881"/>
    <w:rsid w:val="00FF4A1D"/>
    <w:rsid w:val="00FF6DA8"/>
    <w:rsid w:val="00FF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553CE"/>
    <w:pPr>
      <w:jc w:val="both"/>
    </w:pPr>
    <w:rPr>
      <w:rFonts w:ascii="Calibri" w:hAnsi="Calibri"/>
      <w:sz w:val="22"/>
      <w:szCs w:val="24"/>
    </w:rPr>
  </w:style>
  <w:style w:type="paragraph" w:styleId="Ttulo1">
    <w:name w:val="heading 1"/>
    <w:aliases w:val="JCA - Título 1"/>
    <w:basedOn w:val="Normal"/>
    <w:next w:val="Normal"/>
    <w:qFormat/>
    <w:rsid w:val="0083059F"/>
    <w:pPr>
      <w:keepNext/>
      <w:numPr>
        <w:numId w:val="1"/>
      </w:numPr>
      <w:tabs>
        <w:tab w:val="clear" w:pos="360"/>
        <w:tab w:val="left" w:pos="851"/>
      </w:tabs>
      <w:spacing w:before="200" w:after="200"/>
      <w:ind w:left="357" w:hanging="357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tulo2">
    <w:name w:val="heading 2"/>
    <w:aliases w:val="JCA -  Título 2,Título 2 - Seção 1"/>
    <w:basedOn w:val="Normal"/>
    <w:next w:val="Normal"/>
    <w:link w:val="Ttulo2Char"/>
    <w:qFormat/>
    <w:rsid w:val="00D7516A"/>
    <w:pPr>
      <w:keepNext/>
      <w:numPr>
        <w:numId w:val="2"/>
      </w:numPr>
      <w:tabs>
        <w:tab w:val="left" w:pos="851"/>
      </w:tabs>
      <w:spacing w:before="200" w:after="200"/>
      <w:jc w:val="left"/>
      <w:outlineLvl w:val="1"/>
    </w:pPr>
    <w:rPr>
      <w:rFonts w:cs="Arial"/>
      <w:b/>
      <w:bCs/>
      <w:caps/>
      <w:szCs w:val="28"/>
    </w:rPr>
  </w:style>
  <w:style w:type="paragraph" w:styleId="Ttulo3">
    <w:name w:val="heading 3"/>
    <w:aliases w:val="JCA -  Título 3,Título 3 - Seção 1"/>
    <w:basedOn w:val="Normal"/>
    <w:next w:val="Normal"/>
    <w:link w:val="Ttulo3Char"/>
    <w:qFormat/>
    <w:rsid w:val="002D2F5B"/>
    <w:pPr>
      <w:keepNext/>
      <w:numPr>
        <w:ilvl w:val="1"/>
        <w:numId w:val="2"/>
      </w:numPr>
      <w:tabs>
        <w:tab w:val="left" w:pos="851"/>
      </w:tabs>
      <w:spacing w:before="200" w:after="200"/>
      <w:jc w:val="left"/>
      <w:outlineLvl w:val="2"/>
    </w:pPr>
    <w:rPr>
      <w:rFonts w:cs="Arial"/>
      <w:b/>
      <w:bCs/>
      <w:smallCaps/>
      <w:szCs w:val="26"/>
    </w:rPr>
  </w:style>
  <w:style w:type="paragraph" w:styleId="Ttulo4">
    <w:name w:val="heading 4"/>
    <w:aliases w:val="JCA -  Título 4,Título 4 - Seção 1"/>
    <w:basedOn w:val="Normal"/>
    <w:next w:val="Normal"/>
    <w:link w:val="Ttulo4Char"/>
    <w:qFormat/>
    <w:rsid w:val="0044048A"/>
    <w:pPr>
      <w:keepNext/>
      <w:numPr>
        <w:ilvl w:val="2"/>
        <w:numId w:val="2"/>
      </w:numPr>
      <w:tabs>
        <w:tab w:val="left" w:pos="851"/>
      </w:tabs>
      <w:spacing w:before="200" w:after="200"/>
      <w:jc w:val="left"/>
      <w:outlineLvl w:val="3"/>
    </w:pPr>
    <w:rPr>
      <w:bCs/>
      <w:szCs w:val="28"/>
    </w:rPr>
  </w:style>
  <w:style w:type="paragraph" w:styleId="Ttulo5">
    <w:name w:val="heading 5"/>
    <w:aliases w:val="JCA - Título 5"/>
    <w:basedOn w:val="Normal"/>
    <w:next w:val="Normal"/>
    <w:link w:val="Ttulo5Char"/>
    <w:qFormat/>
    <w:rsid w:val="00475D69"/>
    <w:pPr>
      <w:numPr>
        <w:ilvl w:val="3"/>
        <w:numId w:val="2"/>
      </w:numPr>
      <w:tabs>
        <w:tab w:val="clear" w:pos="864"/>
        <w:tab w:val="left" w:pos="851"/>
      </w:tabs>
      <w:spacing w:before="200" w:after="200"/>
      <w:ind w:left="1134" w:hanging="1134"/>
      <w:outlineLvl w:val="4"/>
    </w:pPr>
    <w:rPr>
      <w:szCs w:val="26"/>
    </w:rPr>
  </w:style>
  <w:style w:type="paragraph" w:styleId="Ttulo6">
    <w:name w:val="heading 6"/>
    <w:aliases w:val="JCA - Título 6"/>
    <w:basedOn w:val="Normal"/>
    <w:next w:val="Normal"/>
    <w:qFormat/>
    <w:rsid w:val="00475D69"/>
    <w:pPr>
      <w:keepNext/>
      <w:numPr>
        <w:ilvl w:val="5"/>
        <w:numId w:val="2"/>
      </w:numPr>
      <w:tabs>
        <w:tab w:val="clear" w:pos="1152"/>
        <w:tab w:val="left" w:pos="851"/>
        <w:tab w:val="left" w:pos="1021"/>
      </w:tabs>
      <w:spacing w:before="200" w:after="200"/>
      <w:ind w:left="1134" w:hanging="1134"/>
      <w:jc w:val="left"/>
      <w:outlineLvl w:val="5"/>
    </w:pPr>
  </w:style>
  <w:style w:type="paragraph" w:styleId="Ttulo7">
    <w:name w:val="heading 7"/>
    <w:basedOn w:val="Normal"/>
    <w:next w:val="Normal"/>
    <w:qFormat/>
    <w:rsid w:val="0008288B"/>
    <w:pPr>
      <w:keepNext/>
      <w:ind w:left="2574" w:hanging="2574"/>
      <w:jc w:val="center"/>
      <w:outlineLvl w:val="6"/>
    </w:pPr>
    <w:rPr>
      <w:b/>
      <w:bCs/>
      <w:caps/>
    </w:rPr>
  </w:style>
  <w:style w:type="paragraph" w:styleId="Ttulo8">
    <w:name w:val="heading 8"/>
    <w:basedOn w:val="Normal"/>
    <w:next w:val="Normal"/>
    <w:qFormat/>
    <w:rsid w:val="0008288B"/>
    <w:pPr>
      <w:keepNext/>
      <w:spacing w:after="200"/>
      <w:ind w:left="2415" w:hanging="2415"/>
      <w:jc w:val="center"/>
      <w:outlineLvl w:val="7"/>
    </w:pPr>
    <w:rPr>
      <w:b/>
      <w:bCs/>
      <w:caps/>
    </w:rPr>
  </w:style>
  <w:style w:type="paragraph" w:styleId="Ttulo9">
    <w:name w:val="heading 9"/>
    <w:basedOn w:val="Normal"/>
    <w:next w:val="Normal"/>
    <w:qFormat/>
    <w:rsid w:val="0008288B"/>
    <w:pPr>
      <w:keepNext/>
      <w:spacing w:after="40"/>
      <w:jc w:val="left"/>
      <w:outlineLvl w:val="8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aliases w:val="JCA - Título 5 Char"/>
    <w:link w:val="Ttulo5"/>
    <w:rsid w:val="00475D69"/>
    <w:rPr>
      <w:rFonts w:ascii="Calibri" w:hAnsi="Calibri"/>
      <w:sz w:val="22"/>
      <w:szCs w:val="26"/>
    </w:rPr>
  </w:style>
  <w:style w:type="paragraph" w:styleId="MapadoDocumento">
    <w:name w:val="Document Map"/>
    <w:basedOn w:val="Normal"/>
    <w:semiHidden/>
    <w:rsid w:val="0008288B"/>
    <w:pPr>
      <w:shd w:val="clear" w:color="auto" w:fill="000080"/>
    </w:pPr>
    <w:rPr>
      <w:rFonts w:ascii="Tahoma" w:hAnsi="Tahoma" w:cs="Tahoma"/>
    </w:rPr>
  </w:style>
  <w:style w:type="paragraph" w:styleId="Cabealho">
    <w:name w:val="header"/>
    <w:basedOn w:val="Normal"/>
    <w:link w:val="CabealhoChar"/>
    <w:rsid w:val="0008288B"/>
    <w:pPr>
      <w:tabs>
        <w:tab w:val="center" w:pos="4419"/>
        <w:tab w:val="right" w:pos="8838"/>
      </w:tabs>
      <w:spacing w:before="20"/>
      <w:jc w:val="left"/>
    </w:pPr>
    <w:rPr>
      <w:rFonts w:ascii="Swis721 BT" w:hAnsi="Swis721 BT"/>
    </w:rPr>
  </w:style>
  <w:style w:type="paragraph" w:styleId="Rodap">
    <w:name w:val="footer"/>
    <w:basedOn w:val="Normal"/>
    <w:link w:val="RodapChar"/>
    <w:uiPriority w:val="99"/>
    <w:rsid w:val="0008288B"/>
    <w:pPr>
      <w:tabs>
        <w:tab w:val="center" w:pos="4419"/>
        <w:tab w:val="right" w:pos="8838"/>
      </w:tabs>
      <w:jc w:val="left"/>
    </w:pPr>
    <w:rPr>
      <w:sz w:val="16"/>
    </w:rPr>
  </w:style>
  <w:style w:type="paragraph" w:styleId="Sumrio2">
    <w:name w:val="toc 2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b/>
      <w:caps/>
      <w:noProof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rsid w:val="00F316C7"/>
    <w:pPr>
      <w:tabs>
        <w:tab w:val="right" w:leader="dot" w:pos="8505"/>
      </w:tabs>
      <w:spacing w:before="120" w:after="120"/>
      <w:ind w:left="851" w:hanging="851"/>
      <w:jc w:val="left"/>
    </w:pPr>
    <w:rPr>
      <w:rFonts w:cs="Arial"/>
      <w:b/>
      <w:bCs/>
      <w:caps/>
      <w:noProof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b/>
      <w:bCs/>
      <w:smallCaps/>
      <w:noProof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noProof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noProof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rsid w:val="00F316C7"/>
    <w:pPr>
      <w:tabs>
        <w:tab w:val="left" w:leader="dot" w:pos="8505"/>
      </w:tabs>
      <w:spacing w:before="60" w:after="60"/>
      <w:ind w:left="851" w:hanging="851"/>
      <w:jc w:val="left"/>
    </w:pPr>
    <w:rPr>
      <w:rFonts w:cs="Arial"/>
      <w:noProof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rsid w:val="0008288B"/>
    <w:pPr>
      <w:ind w:left="1200"/>
      <w:jc w:val="left"/>
    </w:pPr>
    <w:rPr>
      <w:rFonts w:ascii="Times New Roman" w:hAnsi="Times New Roman"/>
      <w:szCs w:val="21"/>
    </w:rPr>
  </w:style>
  <w:style w:type="paragraph" w:styleId="Sumrio8">
    <w:name w:val="toc 8"/>
    <w:basedOn w:val="Normal"/>
    <w:next w:val="Normal"/>
    <w:autoRedefine/>
    <w:uiPriority w:val="39"/>
    <w:rsid w:val="0008288B"/>
    <w:pPr>
      <w:ind w:left="1400"/>
      <w:jc w:val="left"/>
    </w:pPr>
    <w:rPr>
      <w:rFonts w:ascii="Times New Roman" w:hAnsi="Times New Roman"/>
      <w:szCs w:val="21"/>
    </w:rPr>
  </w:style>
  <w:style w:type="paragraph" w:styleId="Sumrio9">
    <w:name w:val="toc 9"/>
    <w:basedOn w:val="Normal"/>
    <w:next w:val="Normal"/>
    <w:autoRedefine/>
    <w:uiPriority w:val="39"/>
    <w:rsid w:val="0008288B"/>
    <w:pPr>
      <w:ind w:left="1600"/>
      <w:jc w:val="left"/>
    </w:pPr>
    <w:rPr>
      <w:rFonts w:ascii="Times New Roman" w:hAnsi="Times New Roman"/>
      <w:szCs w:val="21"/>
    </w:rPr>
  </w:style>
  <w:style w:type="paragraph" w:styleId="Recuodecorpodetexto">
    <w:name w:val="Body Text Indent"/>
    <w:basedOn w:val="Normal"/>
    <w:rsid w:val="0008288B"/>
    <w:pPr>
      <w:ind w:left="357"/>
    </w:pPr>
  </w:style>
  <w:style w:type="paragraph" w:styleId="Corpodetexto">
    <w:name w:val="Body Text"/>
    <w:basedOn w:val="Normal"/>
    <w:rsid w:val="0008288B"/>
    <w:rPr>
      <w:i/>
      <w:iCs/>
    </w:rPr>
  </w:style>
  <w:style w:type="paragraph" w:styleId="Citao">
    <w:name w:val="Quote"/>
    <w:basedOn w:val="Normal"/>
    <w:qFormat/>
    <w:rsid w:val="0008288B"/>
  </w:style>
  <w:style w:type="character" w:styleId="Hyperlink">
    <w:name w:val="Hyperlink"/>
    <w:uiPriority w:val="99"/>
    <w:rsid w:val="0008288B"/>
    <w:rPr>
      <w:color w:val="0000FF"/>
      <w:u w:val="single"/>
    </w:rPr>
  </w:style>
  <w:style w:type="table" w:styleId="Tabelacomgrade">
    <w:name w:val="Table Grid"/>
    <w:basedOn w:val="Tabelanormal"/>
    <w:uiPriority w:val="39"/>
    <w:rsid w:val="00082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08288B"/>
    <w:pPr>
      <w:spacing w:before="100" w:beforeAutospacing="1" w:after="257" w:line="336" w:lineRule="auto"/>
      <w:jc w:val="left"/>
    </w:pPr>
    <w:rPr>
      <w:rFonts w:ascii="Verdana" w:hAnsi="Verdana"/>
      <w:color w:val="666666"/>
      <w:sz w:val="15"/>
      <w:szCs w:val="15"/>
    </w:rPr>
  </w:style>
  <w:style w:type="paragraph" w:customStyle="1" w:styleId="figurafundo">
    <w:name w:val="figura_fundo"/>
    <w:basedOn w:val="Normal"/>
    <w:rsid w:val="0008288B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FFFF"/>
      <w:spacing w:before="100" w:beforeAutospacing="1"/>
      <w:ind w:left="386" w:right="386"/>
      <w:jc w:val="left"/>
    </w:pPr>
    <w:rPr>
      <w:rFonts w:ascii="Times New Roman" w:hAnsi="Times New Roman"/>
      <w:sz w:val="24"/>
    </w:rPr>
  </w:style>
  <w:style w:type="paragraph" w:styleId="NormalWeb">
    <w:name w:val="Normal (Web)"/>
    <w:basedOn w:val="Normal"/>
    <w:rsid w:val="0008288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ista">
    <w:name w:val="List"/>
    <w:basedOn w:val="Normal"/>
    <w:rsid w:val="0008288B"/>
    <w:pPr>
      <w:ind w:left="283" w:hanging="283"/>
      <w:jc w:val="left"/>
    </w:pPr>
    <w:rPr>
      <w:rFonts w:ascii="Times New Roman" w:hAnsi="Times New Roman"/>
      <w:sz w:val="24"/>
      <w:szCs w:val="20"/>
    </w:rPr>
  </w:style>
  <w:style w:type="paragraph" w:styleId="Commarcadores">
    <w:name w:val="List Bullet"/>
    <w:basedOn w:val="Normal"/>
    <w:autoRedefine/>
    <w:rsid w:val="0008288B"/>
    <w:pPr>
      <w:numPr>
        <w:numId w:val="3"/>
      </w:numPr>
      <w:jc w:val="left"/>
    </w:pPr>
    <w:rPr>
      <w:rFonts w:ascii="Times New Roman" w:hAnsi="Times New Roman"/>
      <w:szCs w:val="20"/>
    </w:rPr>
  </w:style>
  <w:style w:type="paragraph" w:styleId="Commarcadores4">
    <w:name w:val="List Bullet 4"/>
    <w:basedOn w:val="Normal"/>
    <w:rsid w:val="0008288B"/>
    <w:pPr>
      <w:numPr>
        <w:numId w:val="4"/>
      </w:numPr>
    </w:pPr>
  </w:style>
  <w:style w:type="paragraph" w:customStyle="1" w:styleId="Texto0">
    <w:name w:val="Texto"/>
    <w:basedOn w:val="Normal"/>
    <w:rsid w:val="0008288B"/>
    <w:pPr>
      <w:ind w:left="397"/>
    </w:pPr>
    <w:rPr>
      <w:szCs w:val="20"/>
    </w:rPr>
  </w:style>
  <w:style w:type="paragraph" w:styleId="Recuodecorpodetexto3">
    <w:name w:val="Body Text Indent 3"/>
    <w:basedOn w:val="Normal"/>
    <w:rsid w:val="00C138D9"/>
    <w:pPr>
      <w:ind w:left="851"/>
    </w:pPr>
    <w:rPr>
      <w:rFonts w:ascii="Times New Roman" w:hAnsi="Times New Roman"/>
      <w:sz w:val="24"/>
      <w:szCs w:val="20"/>
    </w:rPr>
  </w:style>
  <w:style w:type="paragraph" w:styleId="Textodebalo">
    <w:name w:val="Balloon Text"/>
    <w:basedOn w:val="Normal"/>
    <w:semiHidden/>
    <w:rsid w:val="00C138D9"/>
    <w:pPr>
      <w:jc w:val="left"/>
    </w:pPr>
    <w:rPr>
      <w:rFonts w:ascii="Tahoma" w:hAnsi="Tahoma" w:cs="Tahoma"/>
      <w:sz w:val="16"/>
      <w:szCs w:val="16"/>
    </w:rPr>
  </w:style>
  <w:style w:type="character" w:customStyle="1" w:styleId="Ttulo3Char">
    <w:name w:val="Título 3 Char"/>
    <w:aliases w:val="JCA -  Título 3 Char,Título 3 - Seção 1 Char"/>
    <w:link w:val="Ttulo3"/>
    <w:rsid w:val="002D2F5B"/>
    <w:rPr>
      <w:rFonts w:ascii="Calibri" w:hAnsi="Calibri" w:cs="Arial"/>
      <w:b/>
      <w:bCs/>
      <w:smallCaps/>
      <w:sz w:val="22"/>
      <w:szCs w:val="26"/>
    </w:rPr>
  </w:style>
  <w:style w:type="character" w:styleId="Nmerodepgina">
    <w:name w:val="page number"/>
    <w:basedOn w:val="Fontepargpadro"/>
    <w:rsid w:val="00BE0FBC"/>
  </w:style>
  <w:style w:type="paragraph" w:styleId="Lista3">
    <w:name w:val="List 3"/>
    <w:basedOn w:val="Normal"/>
    <w:rsid w:val="00F71B1C"/>
    <w:pPr>
      <w:ind w:left="849" w:hanging="283"/>
    </w:pPr>
  </w:style>
  <w:style w:type="paragraph" w:styleId="CabealhodoSumrio">
    <w:name w:val="TOC Heading"/>
    <w:basedOn w:val="Ttulo1"/>
    <w:next w:val="Normal"/>
    <w:uiPriority w:val="39"/>
    <w:qFormat/>
    <w:rsid w:val="00AE2D27"/>
    <w:pPr>
      <w:keepLines/>
      <w:numPr>
        <w:numId w:val="0"/>
      </w:numPr>
      <w:tabs>
        <w:tab w:val="clear" w:pos="851"/>
      </w:tabs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character" w:customStyle="1" w:styleId="CharChar">
    <w:name w:val="Char Char"/>
    <w:rsid w:val="00F71B1C"/>
    <w:rPr>
      <w:rFonts w:ascii="Arial Narrow" w:hAnsi="Arial Narrow"/>
      <w:szCs w:val="26"/>
      <w:lang w:val="pt-BR" w:eastAsia="pt-BR" w:bidi="ar-SA"/>
    </w:rPr>
  </w:style>
  <w:style w:type="paragraph" w:styleId="Recuodecorpodetexto2">
    <w:name w:val="Body Text Indent 2"/>
    <w:basedOn w:val="Normal"/>
    <w:link w:val="Recuodecorpodetexto2Char"/>
    <w:rsid w:val="00F71B1C"/>
    <w:pPr>
      <w:spacing w:after="120" w:line="480" w:lineRule="auto"/>
      <w:ind w:left="283"/>
      <w:jc w:val="left"/>
    </w:pPr>
    <w:rPr>
      <w:rFonts w:ascii="Times New Roman" w:hAnsi="Times New Roman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71B1C"/>
  </w:style>
  <w:style w:type="paragraph" w:styleId="Ttulo">
    <w:name w:val="Title"/>
    <w:basedOn w:val="Normal"/>
    <w:link w:val="TtuloChar"/>
    <w:qFormat/>
    <w:rsid w:val="00F71B1C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tuloChar">
    <w:name w:val="Título Char"/>
    <w:link w:val="Ttulo"/>
    <w:rsid w:val="00F71B1C"/>
    <w:rPr>
      <w:b/>
      <w:sz w:val="24"/>
    </w:rPr>
  </w:style>
  <w:style w:type="paragraph" w:customStyle="1" w:styleId="Texto1">
    <w:name w:val="Texto 1"/>
    <w:rsid w:val="00F71B1C"/>
    <w:pPr>
      <w:spacing w:before="120" w:after="120" w:line="320" w:lineRule="exac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F71B1C"/>
    <w:pPr>
      <w:jc w:val="left"/>
    </w:pPr>
    <w:rPr>
      <w:rFonts w:ascii="Courier New" w:hAnsi="Courier New"/>
      <w:szCs w:val="20"/>
    </w:rPr>
  </w:style>
  <w:style w:type="character" w:customStyle="1" w:styleId="TextosemFormataoChar">
    <w:name w:val="Texto sem Formatação Char"/>
    <w:link w:val="TextosemFormatao"/>
    <w:rsid w:val="00F71B1C"/>
    <w:rPr>
      <w:rFonts w:ascii="Courier New" w:hAnsi="Courier New"/>
    </w:rPr>
  </w:style>
  <w:style w:type="paragraph" w:styleId="Corpodetexto2">
    <w:name w:val="Body Text 2"/>
    <w:basedOn w:val="Normal"/>
    <w:link w:val="Corpodetexto2Char"/>
    <w:rsid w:val="00F71B1C"/>
    <w:pPr>
      <w:spacing w:after="120" w:line="480" w:lineRule="auto"/>
    </w:pPr>
  </w:style>
  <w:style w:type="character" w:customStyle="1" w:styleId="Corpodetexto2Char">
    <w:name w:val="Corpo de texto 2 Char"/>
    <w:link w:val="Corpodetexto2"/>
    <w:rsid w:val="00F71B1C"/>
    <w:rPr>
      <w:rFonts w:ascii="Arial" w:hAnsi="Arial"/>
      <w:szCs w:val="24"/>
    </w:rPr>
  </w:style>
  <w:style w:type="paragraph" w:styleId="Numerada">
    <w:name w:val="List Number"/>
    <w:basedOn w:val="Lista"/>
    <w:rsid w:val="00F71B1C"/>
    <w:pPr>
      <w:spacing w:after="240" w:line="240" w:lineRule="atLeast"/>
      <w:ind w:left="720" w:right="720" w:hanging="360"/>
      <w:jc w:val="both"/>
    </w:pPr>
    <w:rPr>
      <w:rFonts w:ascii="Garamond" w:hAnsi="Garamond"/>
      <w:sz w:val="22"/>
    </w:rPr>
  </w:style>
  <w:style w:type="paragraph" w:styleId="Corpodetexto3">
    <w:name w:val="Body Text 3"/>
    <w:basedOn w:val="Normal"/>
    <w:link w:val="Corpodetexto3Char"/>
    <w:rsid w:val="00F71B1C"/>
    <w:pPr>
      <w:tabs>
        <w:tab w:val="left" w:pos="0"/>
      </w:tabs>
    </w:pPr>
    <w:rPr>
      <w:rFonts w:ascii="Arial Narrow" w:hAnsi="Arial Narrow"/>
      <w:color w:val="FF0000"/>
      <w:sz w:val="24"/>
    </w:rPr>
  </w:style>
  <w:style w:type="character" w:customStyle="1" w:styleId="Corpodetexto3Char">
    <w:name w:val="Corpo de texto 3 Char"/>
    <w:link w:val="Corpodetexto3"/>
    <w:rsid w:val="00F71B1C"/>
    <w:rPr>
      <w:rFonts w:ascii="Arial Narrow" w:hAnsi="Arial Narrow"/>
      <w:color w:val="FF0000"/>
      <w:sz w:val="24"/>
      <w:szCs w:val="24"/>
    </w:rPr>
  </w:style>
  <w:style w:type="paragraph" w:customStyle="1" w:styleId="ppadrao1">
    <w:name w:val="ppadrao1"/>
    <w:basedOn w:val="Normal"/>
    <w:rsid w:val="00F71B1C"/>
    <w:pPr>
      <w:ind w:left="1134"/>
    </w:pPr>
    <w:rPr>
      <w:rFonts w:ascii="Helv" w:hAnsi="Helv"/>
      <w:szCs w:val="20"/>
    </w:rPr>
  </w:style>
  <w:style w:type="paragraph" w:customStyle="1" w:styleId="item1">
    <w:name w:val="item1)"/>
    <w:basedOn w:val="Normal"/>
    <w:rsid w:val="00F71B1C"/>
    <w:pPr>
      <w:ind w:left="2211" w:hanging="454"/>
    </w:pPr>
    <w:rPr>
      <w:rFonts w:ascii="Helv" w:hAnsi="Helv"/>
      <w:szCs w:val="20"/>
    </w:rPr>
  </w:style>
  <w:style w:type="paragraph" w:customStyle="1" w:styleId="subtitulo-1">
    <w:name w:val="subtitulo-1"/>
    <w:basedOn w:val="Normal"/>
    <w:rsid w:val="00F71B1C"/>
    <w:pPr>
      <w:tabs>
        <w:tab w:val="left" w:pos="1134"/>
        <w:tab w:val="left" w:pos="1701"/>
      </w:tabs>
      <w:ind w:left="1134"/>
      <w:jc w:val="left"/>
    </w:pPr>
    <w:rPr>
      <w:rFonts w:ascii="Helv" w:hAnsi="Helv"/>
      <w:b/>
      <w:szCs w:val="20"/>
    </w:rPr>
  </w:style>
  <w:style w:type="paragraph" w:customStyle="1" w:styleId="subtitulo">
    <w:name w:val="subtitulo"/>
    <w:basedOn w:val="Normal"/>
    <w:rsid w:val="00F71B1C"/>
    <w:pPr>
      <w:tabs>
        <w:tab w:val="left" w:pos="1134"/>
        <w:tab w:val="left" w:pos="1701"/>
      </w:tabs>
      <w:ind w:left="567"/>
      <w:jc w:val="left"/>
    </w:pPr>
    <w:rPr>
      <w:rFonts w:ascii="Helv" w:hAnsi="Helv"/>
      <w:szCs w:val="20"/>
    </w:rPr>
  </w:style>
  <w:style w:type="paragraph" w:customStyle="1" w:styleId="subtitulo-1-1">
    <w:name w:val="subtitulo-1-1"/>
    <w:basedOn w:val="subtitulo-1"/>
    <w:rsid w:val="00F71B1C"/>
    <w:pPr>
      <w:ind w:left="1701"/>
    </w:pPr>
  </w:style>
  <w:style w:type="paragraph" w:styleId="Textodecomentrio">
    <w:name w:val="annotation text"/>
    <w:basedOn w:val="Normal"/>
    <w:link w:val="TextodecomentrioChar"/>
    <w:rsid w:val="00F71B1C"/>
    <w:pPr>
      <w:jc w:val="left"/>
    </w:pPr>
    <w:rPr>
      <w:rFonts w:ascii="Times New Roman" w:hAnsi="Times New Roman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1B1C"/>
  </w:style>
  <w:style w:type="paragraph" w:styleId="Assuntodocomentrio">
    <w:name w:val="annotation subject"/>
    <w:basedOn w:val="Textodecomentrio"/>
    <w:next w:val="Textodecomentrio"/>
    <w:link w:val="AssuntodocomentrioChar"/>
    <w:rsid w:val="00F71B1C"/>
    <w:rPr>
      <w:b/>
      <w:bCs/>
    </w:rPr>
  </w:style>
  <w:style w:type="character" w:customStyle="1" w:styleId="AssuntodocomentrioChar">
    <w:name w:val="Assunto do comentário Char"/>
    <w:link w:val="Assuntodocomentrio"/>
    <w:rsid w:val="00F71B1C"/>
    <w:rPr>
      <w:b/>
      <w:bCs/>
    </w:rPr>
  </w:style>
  <w:style w:type="paragraph" w:customStyle="1" w:styleId="TITULOMEMORIAL">
    <w:name w:val="TITULO MEMORIAL"/>
    <w:basedOn w:val="Normal"/>
    <w:rsid w:val="00F71B1C"/>
    <w:pPr>
      <w:widowControl w:val="0"/>
      <w:jc w:val="left"/>
    </w:pPr>
    <w:rPr>
      <w:rFonts w:cs="Arial"/>
      <w:sz w:val="26"/>
    </w:rPr>
  </w:style>
  <w:style w:type="paragraph" w:customStyle="1" w:styleId="Corpodetexto1">
    <w:name w:val="Corpo de texto1"/>
    <w:basedOn w:val="Normal"/>
    <w:rsid w:val="00F71B1C"/>
    <w:pPr>
      <w:widowControl w:val="0"/>
      <w:spacing w:line="288" w:lineRule="auto"/>
      <w:jc w:val="left"/>
    </w:pPr>
    <w:rPr>
      <w:szCs w:val="20"/>
    </w:rPr>
  </w:style>
  <w:style w:type="paragraph" w:customStyle="1" w:styleId="itema-">
    <w:name w:val="item a)-"/>
    <w:basedOn w:val="Normal"/>
    <w:rsid w:val="00F71B1C"/>
    <w:pPr>
      <w:ind w:left="1418" w:hanging="227"/>
      <w:jc w:val="left"/>
    </w:pPr>
    <w:rPr>
      <w:rFonts w:ascii="Helv" w:hAnsi="Helv"/>
      <w:szCs w:val="20"/>
    </w:rPr>
  </w:style>
  <w:style w:type="paragraph" w:styleId="Textoembloco">
    <w:name w:val="Block Text"/>
    <w:basedOn w:val="Normal"/>
    <w:rsid w:val="00F71B1C"/>
    <w:pPr>
      <w:spacing w:before="80" w:after="80"/>
      <w:ind w:left="567" w:right="-1"/>
    </w:pPr>
    <w:rPr>
      <w:rFonts w:ascii="Tahoma" w:hAnsi="Tahoma"/>
      <w:sz w:val="24"/>
      <w:szCs w:val="20"/>
    </w:rPr>
  </w:style>
  <w:style w:type="paragraph" w:customStyle="1" w:styleId="Default">
    <w:name w:val="Default"/>
    <w:rsid w:val="00F71B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68">
    <w:name w:val="CM68"/>
    <w:basedOn w:val="Default"/>
    <w:next w:val="Default"/>
    <w:rsid w:val="00F71B1C"/>
    <w:pPr>
      <w:widowControl w:val="0"/>
      <w:spacing w:after="248"/>
    </w:pPr>
    <w:rPr>
      <w:rFonts w:ascii="Times" w:hAnsi="Times"/>
      <w:color w:val="auto"/>
    </w:rPr>
  </w:style>
  <w:style w:type="paragraph" w:customStyle="1" w:styleId="CM5">
    <w:name w:val="CM5"/>
    <w:basedOn w:val="Default"/>
    <w:next w:val="Default"/>
    <w:rsid w:val="00F71B1C"/>
    <w:pPr>
      <w:widowControl w:val="0"/>
      <w:spacing w:line="246" w:lineRule="atLeast"/>
    </w:pPr>
    <w:rPr>
      <w:rFonts w:ascii="Times" w:hAnsi="Times"/>
      <w:color w:val="auto"/>
    </w:rPr>
  </w:style>
  <w:style w:type="paragraph" w:customStyle="1" w:styleId="CM8">
    <w:name w:val="CM8"/>
    <w:basedOn w:val="Default"/>
    <w:next w:val="Default"/>
    <w:rsid w:val="00F71B1C"/>
    <w:pPr>
      <w:widowControl w:val="0"/>
    </w:pPr>
    <w:rPr>
      <w:rFonts w:ascii="Times" w:hAnsi="Times"/>
      <w:color w:val="auto"/>
    </w:rPr>
  </w:style>
  <w:style w:type="paragraph" w:styleId="PargrafodaLista">
    <w:name w:val="List Paragraph"/>
    <w:basedOn w:val="Normal"/>
    <w:uiPriority w:val="34"/>
    <w:qFormat/>
    <w:rsid w:val="00F71B1C"/>
    <w:pPr>
      <w:ind w:left="708"/>
    </w:pPr>
  </w:style>
  <w:style w:type="character" w:customStyle="1" w:styleId="Ttulo4Char">
    <w:name w:val="Título 4 Char"/>
    <w:aliases w:val="JCA -  Título 4 Char,Título 4 - Seção 1 Char"/>
    <w:link w:val="Ttulo4"/>
    <w:rsid w:val="0044048A"/>
    <w:rPr>
      <w:rFonts w:ascii="Calibri" w:hAnsi="Calibri"/>
      <w:bCs/>
      <w:sz w:val="22"/>
      <w:szCs w:val="28"/>
    </w:rPr>
  </w:style>
  <w:style w:type="character" w:customStyle="1" w:styleId="Ttulo2Char">
    <w:name w:val="Título 2 Char"/>
    <w:aliases w:val="JCA -  Título 2 Char,Título 2 - Seção 1 Char"/>
    <w:link w:val="Ttulo2"/>
    <w:rsid w:val="00D7516A"/>
    <w:rPr>
      <w:rFonts w:ascii="Calibri" w:hAnsi="Calibri" w:cs="Arial"/>
      <w:b/>
      <w:bCs/>
      <w:caps/>
      <w:sz w:val="22"/>
      <w:szCs w:val="28"/>
    </w:rPr>
  </w:style>
  <w:style w:type="character" w:customStyle="1" w:styleId="CabealhoChar">
    <w:name w:val="Cabeçalho Char"/>
    <w:link w:val="Cabealho"/>
    <w:rsid w:val="00230C51"/>
    <w:rPr>
      <w:rFonts w:ascii="Swis721 BT" w:hAnsi="Swis721 BT"/>
      <w:szCs w:val="24"/>
    </w:rPr>
  </w:style>
  <w:style w:type="character" w:styleId="Forte">
    <w:name w:val="Strong"/>
    <w:qFormat/>
    <w:rsid w:val="00885B5C"/>
    <w:rPr>
      <w:b/>
      <w:bCs/>
    </w:rPr>
  </w:style>
  <w:style w:type="character" w:customStyle="1" w:styleId="Ttulo3-Seo1CharChar">
    <w:name w:val="Título 3 - Seção 1 Char Char"/>
    <w:rsid w:val="00E73BBF"/>
    <w:rPr>
      <w:rFonts w:ascii="Arial Narrow" w:hAnsi="Arial Narrow" w:cs="Arial"/>
      <w:b/>
      <w:bCs/>
      <w:smallCaps/>
      <w:szCs w:val="26"/>
      <w:lang w:val="pt-BR" w:eastAsia="pt-BR" w:bidi="ar-SA"/>
    </w:rPr>
  </w:style>
  <w:style w:type="paragraph" w:customStyle="1" w:styleId="Capadosubttulo">
    <w:name w:val="Capa do subtítulo"/>
    <w:basedOn w:val="Normal"/>
    <w:next w:val="Corpodetexto"/>
    <w:rsid w:val="00D85AD0"/>
    <w:pPr>
      <w:keepNext/>
      <w:keepLines/>
      <w:pBdr>
        <w:top w:val="single" w:sz="6" w:space="12" w:color="808080"/>
      </w:pBdr>
      <w:spacing w:line="440" w:lineRule="atLeast"/>
      <w:jc w:val="center"/>
    </w:pPr>
    <w:rPr>
      <w:rFonts w:ascii="Garamond" w:hAnsi="Garamond"/>
      <w:smallCaps/>
      <w:spacing w:val="30"/>
      <w:kern w:val="20"/>
      <w:sz w:val="44"/>
      <w:szCs w:val="20"/>
    </w:rPr>
  </w:style>
  <w:style w:type="paragraph" w:customStyle="1" w:styleId="NormalArial">
    <w:name w:val="Normal + Arial"/>
    <w:aliases w:val="12 pt"/>
    <w:basedOn w:val="Normal"/>
    <w:rsid w:val="00D264AF"/>
    <w:pPr>
      <w:numPr>
        <w:numId w:val="5"/>
      </w:numPr>
    </w:pPr>
  </w:style>
  <w:style w:type="paragraph" w:customStyle="1" w:styleId="Citao1">
    <w:name w:val="Citação1"/>
    <w:basedOn w:val="Normal"/>
    <w:rsid w:val="00F4424F"/>
    <w:pPr>
      <w:suppressAutoHyphens/>
    </w:pPr>
    <w:rPr>
      <w:rFonts w:eastAsia="Calibri" w:cs="Calibri"/>
      <w:sz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B088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B0888"/>
    <w:pPr>
      <w:widowControl w:val="0"/>
      <w:autoSpaceDE w:val="0"/>
      <w:autoSpaceDN w:val="0"/>
      <w:jc w:val="left"/>
    </w:pPr>
    <w:rPr>
      <w:rFonts w:ascii="Microsoft Sans Serif" w:eastAsia="Microsoft Sans Serif" w:hAnsi="Microsoft Sans Serif" w:cs="Microsoft Sans Serif"/>
      <w:szCs w:val="22"/>
      <w:lang w:val="pt-PT" w:eastAsia="en-US"/>
    </w:rPr>
  </w:style>
  <w:style w:type="character" w:customStyle="1" w:styleId="RodapChar">
    <w:name w:val="Rodapé Char"/>
    <w:basedOn w:val="Fontepargpadro"/>
    <w:link w:val="Rodap"/>
    <w:uiPriority w:val="99"/>
    <w:rsid w:val="00106571"/>
    <w:rPr>
      <w:rFonts w:ascii="Calibri" w:hAnsi="Calibri"/>
      <w:sz w:val="16"/>
      <w:szCs w:val="24"/>
    </w:rPr>
  </w:style>
  <w:style w:type="paragraph" w:customStyle="1" w:styleId="Ttulo11">
    <w:name w:val="Título 11"/>
    <w:rsid w:val="00E45629"/>
    <w:pPr>
      <w:spacing w:after="200" w:line="276" w:lineRule="auto"/>
    </w:pPr>
    <w:rPr>
      <w:rFonts w:ascii="Arial" w:eastAsiaTheme="majorEastAsia" w:hAnsi="Arial" w:cs="Arial"/>
      <w:b/>
      <w:sz w:val="28"/>
      <w:szCs w:val="22"/>
    </w:rPr>
  </w:style>
  <w:style w:type="paragraph" w:customStyle="1" w:styleId="Ttulo21">
    <w:name w:val="Título 21"/>
    <w:rsid w:val="00E45629"/>
    <w:pPr>
      <w:spacing w:after="200" w:line="276" w:lineRule="auto"/>
    </w:pPr>
    <w:rPr>
      <w:rFonts w:ascii="Arial" w:eastAsiaTheme="majorEastAsia" w:hAnsi="Arial" w:cs="Arial"/>
      <w:b/>
      <w:sz w:val="24"/>
      <w:szCs w:val="22"/>
    </w:rPr>
  </w:style>
  <w:style w:type="paragraph" w:customStyle="1" w:styleId="Corpodotexto">
    <w:name w:val="Corpo do texto"/>
    <w:rsid w:val="00E45629"/>
    <w:pPr>
      <w:spacing w:after="200" w:line="276" w:lineRule="auto"/>
    </w:pPr>
    <w:rPr>
      <w:rFonts w:ascii="Arial" w:eastAsiaTheme="majorEastAsia" w:hAnsi="Arial" w:cs="Arial"/>
      <w:sz w:val="24"/>
      <w:szCs w:val="22"/>
    </w:rPr>
  </w:style>
  <w:style w:type="paragraph" w:customStyle="1" w:styleId="Ttulodetabela">
    <w:name w:val="Título de tabela"/>
    <w:rsid w:val="00E45629"/>
    <w:pPr>
      <w:spacing w:after="200" w:line="276" w:lineRule="auto"/>
    </w:pPr>
    <w:rPr>
      <w:rFonts w:ascii="Arial" w:eastAsiaTheme="majorEastAsia" w:hAnsi="Arial" w:cs="Arial"/>
      <w:b/>
      <w:sz w:val="18"/>
      <w:szCs w:val="22"/>
    </w:rPr>
  </w:style>
  <w:style w:type="paragraph" w:customStyle="1" w:styleId="Contedodatabela">
    <w:name w:val="Conteúdo da tabela"/>
    <w:rsid w:val="00E45629"/>
    <w:pPr>
      <w:spacing w:after="200" w:line="276" w:lineRule="auto"/>
    </w:pPr>
    <w:rPr>
      <w:rFonts w:ascii="Arial" w:eastAsiaTheme="majorEastAsia" w:hAnsi="Arial" w:cs="Arial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7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0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1BBCC-9D60-4231-B566-952AD640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2571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JUSTIÇA</vt:lpstr>
    </vt:vector>
  </TitlesOfParts>
  <Company>Hewlett-Packard</Company>
  <LinksUpToDate>false</LinksUpToDate>
  <CharactersWithSpaces>17805</CharactersWithSpaces>
  <SharedDoc>false</SharedDoc>
  <HLinks>
    <vt:vector size="264" baseType="variant">
      <vt:variant>
        <vt:i4>8061052</vt:i4>
      </vt:variant>
      <vt:variant>
        <vt:i4>255</vt:i4>
      </vt:variant>
      <vt:variant>
        <vt:i4>0</vt:i4>
      </vt:variant>
      <vt:variant>
        <vt:i4>5</vt:i4>
      </vt:variant>
      <vt:variant>
        <vt:lpwstr>http://pt.wikipedia.org/wiki/Dom%C3%ADnio_de_colis%C3%A3o</vt:lpwstr>
      </vt:variant>
      <vt:variant>
        <vt:lpwstr/>
      </vt:variant>
      <vt:variant>
        <vt:i4>1572955</vt:i4>
      </vt:variant>
      <vt:variant>
        <vt:i4>252</vt:i4>
      </vt:variant>
      <vt:variant>
        <vt:i4>0</vt:i4>
      </vt:variant>
      <vt:variant>
        <vt:i4>5</vt:i4>
      </vt:variant>
      <vt:variant>
        <vt:lpwstr>http://pt.wikipedia.org/wiki/Concentrador</vt:lpwstr>
      </vt:variant>
      <vt:variant>
        <vt:lpwstr/>
      </vt:variant>
      <vt:variant>
        <vt:i4>3539049</vt:i4>
      </vt:variant>
      <vt:variant>
        <vt:i4>249</vt:i4>
      </vt:variant>
      <vt:variant>
        <vt:i4>0</vt:i4>
      </vt:variant>
      <vt:variant>
        <vt:i4>5</vt:i4>
      </vt:variant>
      <vt:variant>
        <vt:lpwstr>http://pt.wikipedia.org/wiki/Rede_de_computadores</vt:lpwstr>
      </vt:variant>
      <vt:variant>
        <vt:lpwstr/>
      </vt:variant>
      <vt:variant>
        <vt:i4>1245234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_Toc45623033</vt:lpwstr>
      </vt:variant>
      <vt:variant>
        <vt:i4>1179698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_Toc45623032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_Toc45623031</vt:lpwstr>
      </vt:variant>
      <vt:variant>
        <vt:i4>1048626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_Toc45623030</vt:lpwstr>
      </vt:variant>
      <vt:variant>
        <vt:i4>1638451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_Toc45623029</vt:lpwstr>
      </vt:variant>
      <vt:variant>
        <vt:i4>1572915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_Toc45623028</vt:lpwstr>
      </vt:variant>
      <vt:variant>
        <vt:i4>1507379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_Toc45623027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_Toc45623026</vt:lpwstr>
      </vt:variant>
      <vt:variant>
        <vt:i4>1376307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_Toc45623025</vt:lpwstr>
      </vt:variant>
      <vt:variant>
        <vt:i4>1310771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_Toc45623024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_Toc45623023</vt:lpwstr>
      </vt:variant>
      <vt:variant>
        <vt:i4>1179699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_Toc45623022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_Toc45623021</vt:lpwstr>
      </vt:variant>
      <vt:variant>
        <vt:i4>1048627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_Toc45623020</vt:lpwstr>
      </vt:variant>
      <vt:variant>
        <vt:i4>1638448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_Toc45623019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_Toc45623018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_Toc45623017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_Toc45623016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_Toc45623015</vt:lpwstr>
      </vt:variant>
      <vt:variant>
        <vt:i4>1310768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_Toc45623014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_Toc45623013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_Toc45623012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_Toc45623011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_Toc45623010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_Toc45623009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_Toc45623008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_Toc45623007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_Toc45623006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_Toc45623005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_Toc45623004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_Toc45623003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_Toc45623002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_Toc45623001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_Toc45623000</vt:lpwstr>
      </vt:variant>
      <vt:variant>
        <vt:i4>1048633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_Toc45622999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_Toc45622998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_Toc45622997</vt:lpwstr>
      </vt:variant>
      <vt:variant>
        <vt:i4>2031673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_Toc45622996</vt:lpwstr>
      </vt:variant>
      <vt:variant>
        <vt:i4>1835065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_Toc45622995</vt:lpwstr>
      </vt:variant>
      <vt:variant>
        <vt:i4>1900601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_Toc45622994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_Toc45622993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111428800574</cp:lastModifiedBy>
  <cp:revision>4</cp:revision>
  <cp:lastPrinted>2024-07-15T16:13:00Z</cp:lastPrinted>
  <dcterms:created xsi:type="dcterms:W3CDTF">2024-07-15T15:52:00Z</dcterms:created>
  <dcterms:modified xsi:type="dcterms:W3CDTF">2024-07-15T16:18:00Z</dcterms:modified>
</cp:coreProperties>
</file>